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conformance="strict">
  <w:body>
    <w:p w14:paraId="3A386C1D" w14:textId="280F61E8" w:rsidR="00D7522C" w:rsidRPr="00D6327D" w:rsidRDefault="00652A06" w:rsidP="00D6327D">
      <w:pPr>
        <w:pStyle w:val="papertitle"/>
        <w:spacing w:before="5pt" w:beforeAutospacing="1" w:after="5pt" w:afterAutospacing="1"/>
        <w:rPr>
          <w:kern w:val="48"/>
        </w:rPr>
      </w:pPr>
      <w:r w:rsidRPr="00652A06">
        <w:rPr>
          <w:rFonts w:eastAsiaTheme="minorEastAsia" w:hint="eastAsia"/>
          <w:kern w:val="48"/>
          <w:lang w:eastAsia="zh-CN"/>
        </w:rPr>
        <w:t>P</w:t>
      </w:r>
      <w:r w:rsidRPr="00652A06">
        <w:rPr>
          <w:kern w:val="48"/>
        </w:rPr>
        <w:t xml:space="preserve">arameter </w:t>
      </w:r>
      <w:r w:rsidRPr="00652A06">
        <w:rPr>
          <w:rFonts w:eastAsiaTheme="minorEastAsia" w:hint="eastAsia"/>
          <w:kern w:val="48"/>
          <w:lang w:eastAsia="zh-CN"/>
        </w:rPr>
        <w:t>S</w:t>
      </w:r>
      <w:r w:rsidRPr="00652A06">
        <w:rPr>
          <w:kern w:val="48"/>
        </w:rPr>
        <w:t xml:space="preserve">tudy of </w:t>
      </w:r>
      <w:r w:rsidR="007F2319" w:rsidRPr="007F2319">
        <w:rPr>
          <w:rFonts w:eastAsiaTheme="minorEastAsia" w:hint="eastAsia"/>
          <w:kern w:val="48"/>
          <w:lang w:eastAsia="zh-CN"/>
        </w:rPr>
        <w:t>t</w:t>
      </w:r>
      <w:r w:rsidRPr="007F2319">
        <w:rPr>
          <w:rFonts w:eastAsiaTheme="minorEastAsia"/>
          <w:kern w:val="48"/>
          <w:lang w:eastAsia="zh-CN"/>
        </w:rPr>
        <w:t>he</w:t>
      </w:r>
      <w:r w:rsidRPr="00652A06">
        <w:rPr>
          <w:kern w:val="48"/>
        </w:rPr>
        <w:t xml:space="preserve"> </w:t>
      </w:r>
      <w:r w:rsidRPr="00652A06">
        <w:rPr>
          <w:rFonts w:eastAsiaTheme="minorEastAsia" w:hint="eastAsia"/>
          <w:kern w:val="48"/>
          <w:lang w:eastAsia="zh-CN"/>
        </w:rPr>
        <w:t>V</w:t>
      </w:r>
      <w:r w:rsidRPr="00652A06">
        <w:rPr>
          <w:kern w:val="48"/>
        </w:rPr>
        <w:t xml:space="preserve">ariable </w:t>
      </w:r>
      <w:r w:rsidRPr="00652A06">
        <w:rPr>
          <w:rFonts w:eastAsiaTheme="minorEastAsia" w:hint="eastAsia"/>
          <w:kern w:val="48"/>
          <w:lang w:eastAsia="zh-CN"/>
        </w:rPr>
        <w:t>R</w:t>
      </w:r>
      <w:r w:rsidRPr="00652A06">
        <w:rPr>
          <w:kern w:val="48"/>
        </w:rPr>
        <w:t xml:space="preserve">eluctance </w:t>
      </w:r>
      <w:r w:rsidRPr="00652A06">
        <w:rPr>
          <w:rFonts w:eastAsiaTheme="minorEastAsia" w:hint="eastAsia"/>
          <w:kern w:val="48"/>
          <w:lang w:eastAsia="zh-CN"/>
        </w:rPr>
        <w:t>E</w:t>
      </w:r>
      <w:r w:rsidRPr="00652A06">
        <w:rPr>
          <w:kern w:val="48"/>
        </w:rPr>
        <w:t xml:space="preserve">nergy </w:t>
      </w:r>
      <w:r w:rsidRPr="00652A06">
        <w:rPr>
          <w:rFonts w:eastAsiaTheme="minorEastAsia"/>
          <w:kern w:val="48"/>
          <w:lang w:eastAsia="zh-CN"/>
        </w:rPr>
        <w:t>H</w:t>
      </w:r>
      <w:r w:rsidRPr="00652A06">
        <w:rPr>
          <w:kern w:val="48"/>
        </w:rPr>
        <w:t xml:space="preserve">arvester for </w:t>
      </w:r>
      <w:r w:rsidRPr="00652A06">
        <w:rPr>
          <w:rFonts w:eastAsiaTheme="minorEastAsia"/>
          <w:kern w:val="48"/>
          <w:lang w:eastAsia="zh-CN"/>
        </w:rPr>
        <w:t>S</w:t>
      </w:r>
      <w:r w:rsidRPr="00652A06">
        <w:rPr>
          <w:kern w:val="48"/>
        </w:rPr>
        <w:t xml:space="preserve">mart </w:t>
      </w:r>
      <w:r w:rsidRPr="00652A06">
        <w:rPr>
          <w:rFonts w:eastAsiaTheme="minorEastAsia"/>
          <w:kern w:val="48"/>
          <w:lang w:eastAsia="zh-CN"/>
        </w:rPr>
        <w:t>R</w:t>
      </w:r>
      <w:r w:rsidRPr="00652A06">
        <w:rPr>
          <w:kern w:val="48"/>
        </w:rPr>
        <w:t xml:space="preserve">ailway </w:t>
      </w:r>
      <w:r w:rsidRPr="00652A06">
        <w:rPr>
          <w:rFonts w:eastAsiaTheme="minorEastAsia"/>
          <w:kern w:val="48"/>
          <w:lang w:eastAsia="zh-CN"/>
        </w:rPr>
        <w:t>A</w:t>
      </w:r>
      <w:r w:rsidRPr="00652A06">
        <w:rPr>
          <w:kern w:val="48"/>
        </w:rPr>
        <w:t xml:space="preserve">xle </w:t>
      </w:r>
      <w:r w:rsidRPr="00652A06">
        <w:rPr>
          <w:rFonts w:eastAsiaTheme="minorEastAsia"/>
          <w:kern w:val="48"/>
          <w:lang w:eastAsia="zh-CN"/>
        </w:rPr>
        <w:t>B</w:t>
      </w:r>
      <w:r w:rsidRPr="00652A06">
        <w:rPr>
          <w:kern w:val="48"/>
        </w:rPr>
        <w:t xml:space="preserve">ox </w:t>
      </w:r>
      <w:r w:rsidRPr="00652A06">
        <w:rPr>
          <w:rFonts w:eastAsiaTheme="minorEastAsia"/>
          <w:kern w:val="48"/>
          <w:lang w:eastAsia="zh-CN"/>
        </w:rPr>
        <w:t>B</w:t>
      </w:r>
      <w:r w:rsidRPr="00652A06">
        <w:rPr>
          <w:kern w:val="48"/>
        </w:rPr>
        <w:t>earing</w:t>
      </w:r>
    </w:p>
    <w:p w14:paraId="219874F8" w14:textId="77777777" w:rsidR="00D7522C" w:rsidRPr="00CA4392" w:rsidRDefault="00D7522C" w:rsidP="00CA4392">
      <w:pPr>
        <w:pStyle w:val="Author"/>
        <w:spacing w:before="5pt" w:beforeAutospacing="1" w:after="5pt" w:afterAutospacing="1" w:line="6pt" w:lineRule="auto"/>
        <w:rPr>
          <w:sz w:val="16"/>
          <w:szCs w:val="16"/>
        </w:rPr>
        <w:sectPr w:rsidR="00D7522C" w:rsidRPr="00CA4392" w:rsidSect="003B4E04">
          <w:pgSz w:w="595.30pt" w:h="841.90pt" w:code="9"/>
          <w:pgMar w:top="27pt" w:right="44.65pt" w:bottom="72pt" w:left="44.65pt" w:header="36pt" w:footer="36pt" w:gutter="0pt"/>
          <w:cols w:space="36pt"/>
          <w:titlePg/>
          <w:docGrid w:linePitch="360"/>
        </w:sectPr>
      </w:pPr>
    </w:p>
    <w:p w14:paraId="58660062" w14:textId="7C0132B5" w:rsidR="00313AD4" w:rsidRDefault="00313AD4" w:rsidP="00C70CE7">
      <w:pPr>
        <w:rPr>
          <w:sz w:val="18"/>
          <w:szCs w:val="18"/>
        </w:rPr>
      </w:pPr>
      <w:r>
        <w:rPr>
          <w:sz w:val="18"/>
          <w:szCs w:val="18"/>
        </w:rPr>
        <w:t>Yun Gong</w:t>
      </w:r>
      <w:r w:rsidRPr="00F847A6">
        <w:rPr>
          <w:sz w:val="18"/>
          <w:szCs w:val="18"/>
        </w:rPr>
        <w:br/>
      </w:r>
      <w:r w:rsidRPr="001F5600">
        <w:rPr>
          <w:i/>
          <w:sz w:val="18"/>
          <w:szCs w:val="18"/>
        </w:rPr>
        <w:t>The State Key Lab of Mechanical Transmissions</w:t>
      </w:r>
      <w:r w:rsidRPr="00F847A6">
        <w:rPr>
          <w:sz w:val="18"/>
          <w:szCs w:val="18"/>
        </w:rPr>
        <w:br/>
      </w:r>
      <w:r w:rsidRPr="001F5600">
        <w:rPr>
          <w:i/>
          <w:sz w:val="18"/>
          <w:szCs w:val="18"/>
        </w:rPr>
        <w:t>Chongqing University</w:t>
      </w:r>
      <w:r w:rsidRPr="00F847A6">
        <w:rPr>
          <w:i/>
          <w:sz w:val="18"/>
          <w:szCs w:val="18"/>
        </w:rPr>
        <w:t xml:space="preserve"> </w:t>
      </w:r>
      <w:r w:rsidRPr="00F847A6">
        <w:rPr>
          <w:i/>
          <w:sz w:val="18"/>
          <w:szCs w:val="18"/>
        </w:rPr>
        <w:br/>
      </w:r>
      <w:r w:rsidRPr="001C4FEA">
        <w:rPr>
          <w:sz w:val="18"/>
          <w:szCs w:val="18"/>
        </w:rPr>
        <w:t>Chongqing, People’s</w:t>
      </w:r>
      <w:r>
        <w:rPr>
          <w:sz w:val="18"/>
          <w:szCs w:val="18"/>
        </w:rPr>
        <w:t xml:space="preserve"> </w:t>
      </w:r>
      <w:r w:rsidRPr="001C4FEA">
        <w:rPr>
          <w:sz w:val="18"/>
          <w:szCs w:val="18"/>
        </w:rPr>
        <w:t>Republic of Chin</w:t>
      </w:r>
      <w:r>
        <w:rPr>
          <w:sz w:val="18"/>
          <w:szCs w:val="18"/>
        </w:rPr>
        <w:t>a</w:t>
      </w:r>
      <w:r w:rsidRPr="00F847A6">
        <w:rPr>
          <w:sz w:val="18"/>
          <w:szCs w:val="18"/>
        </w:rPr>
        <w:br/>
      </w:r>
      <w:hyperlink r:id="rId8" w:history="1">
        <w:r w:rsidRPr="0033506D">
          <w:rPr>
            <w:sz w:val="18"/>
            <w:szCs w:val="18"/>
          </w:rPr>
          <w:t>gy_5401@163.com</w:t>
        </w:r>
      </w:hyperlink>
      <w:r w:rsidR="008474DE" w:rsidRPr="00F847A6">
        <w:rPr>
          <w:sz w:val="18"/>
          <w:szCs w:val="18"/>
        </w:rPr>
        <w:br/>
      </w:r>
    </w:p>
    <w:p w14:paraId="52012135" w14:textId="704BE525" w:rsidR="009F23B2" w:rsidRDefault="00BD670B" w:rsidP="00313AD4">
      <w:pPr>
        <w:rPr>
          <w:sz w:val="18"/>
          <w:szCs w:val="18"/>
        </w:rPr>
      </w:pPr>
      <w:r>
        <w:rPr>
          <w:sz w:val="18"/>
          <w:szCs w:val="18"/>
        </w:rPr>
        <w:br w:type="column"/>
      </w:r>
      <w:proofErr w:type="spellStart"/>
      <w:r w:rsidR="00313AD4">
        <w:rPr>
          <w:sz w:val="18"/>
          <w:szCs w:val="18"/>
        </w:rPr>
        <w:t>Sijia</w:t>
      </w:r>
      <w:proofErr w:type="spellEnd"/>
      <w:r w:rsidR="00313AD4">
        <w:rPr>
          <w:sz w:val="18"/>
          <w:szCs w:val="18"/>
        </w:rPr>
        <w:t xml:space="preserve"> Wang</w:t>
      </w:r>
      <w:r w:rsidR="00313AD4" w:rsidRPr="00F847A6">
        <w:rPr>
          <w:sz w:val="18"/>
          <w:szCs w:val="18"/>
        </w:rPr>
        <w:br/>
      </w:r>
      <w:r w:rsidR="00313AD4" w:rsidRPr="001F5600">
        <w:rPr>
          <w:i/>
          <w:sz w:val="18"/>
          <w:szCs w:val="18"/>
        </w:rPr>
        <w:t>The State Key Lab of Mechanical Transmissions</w:t>
      </w:r>
      <w:r w:rsidR="00313AD4">
        <w:rPr>
          <w:i/>
          <w:sz w:val="18"/>
          <w:szCs w:val="18"/>
        </w:rPr>
        <w:br/>
      </w:r>
      <w:r w:rsidR="00313AD4" w:rsidRPr="001F5600">
        <w:rPr>
          <w:i/>
          <w:sz w:val="18"/>
          <w:szCs w:val="18"/>
        </w:rPr>
        <w:t>Chongqing University</w:t>
      </w:r>
      <w:r w:rsidR="00313AD4" w:rsidRPr="00F847A6">
        <w:rPr>
          <w:i/>
          <w:sz w:val="18"/>
          <w:szCs w:val="18"/>
        </w:rPr>
        <w:br/>
      </w:r>
      <w:r w:rsidR="00313AD4" w:rsidRPr="001C4FEA">
        <w:rPr>
          <w:sz w:val="18"/>
          <w:szCs w:val="18"/>
        </w:rPr>
        <w:t>Chongqing, People’s</w:t>
      </w:r>
      <w:r w:rsidR="00313AD4">
        <w:rPr>
          <w:sz w:val="18"/>
          <w:szCs w:val="18"/>
        </w:rPr>
        <w:t xml:space="preserve"> </w:t>
      </w:r>
      <w:r w:rsidR="00313AD4" w:rsidRPr="001C4FEA">
        <w:rPr>
          <w:sz w:val="18"/>
          <w:szCs w:val="18"/>
        </w:rPr>
        <w:t>Republic of China</w:t>
      </w:r>
      <w:r w:rsidR="00313AD4" w:rsidRPr="00F847A6">
        <w:rPr>
          <w:sz w:val="18"/>
          <w:szCs w:val="18"/>
        </w:rPr>
        <w:br/>
      </w:r>
      <w:hyperlink r:id="rId9" w:history="1">
        <w:r w:rsidR="00313AD4" w:rsidRPr="0033506D">
          <w:rPr>
            <w:sz w:val="18"/>
            <w:szCs w:val="18"/>
          </w:rPr>
          <w:t>2750683017@qq.com</w:t>
        </w:r>
      </w:hyperlink>
    </w:p>
    <w:p w14:paraId="2AA2A438" w14:textId="3C82C1D9" w:rsidR="009F23B2" w:rsidRDefault="009F23B2" w:rsidP="00313AD4">
      <w:pPr>
        <w:rPr>
          <w:sz w:val="18"/>
          <w:szCs w:val="18"/>
        </w:rPr>
      </w:pPr>
    </w:p>
    <w:p w14:paraId="7F5382F0" w14:textId="77777777" w:rsidR="009F23B2" w:rsidRDefault="009F23B2" w:rsidP="00313AD4">
      <w:pPr>
        <w:rPr>
          <w:sz w:val="18"/>
          <w:szCs w:val="18"/>
        </w:rPr>
      </w:pPr>
    </w:p>
    <w:p w14:paraId="61D47CA0" w14:textId="2A8F5C5B" w:rsidR="009F1D79" w:rsidRDefault="009F23B2" w:rsidP="00313AD4">
      <w:proofErr w:type="spellStart"/>
      <w:r w:rsidRPr="00232ADC">
        <w:rPr>
          <w:sz w:val="18"/>
          <w:szCs w:val="18"/>
        </w:rPr>
        <w:t>Wenbin</w:t>
      </w:r>
      <w:proofErr w:type="spellEnd"/>
      <w:r w:rsidRPr="00232ADC">
        <w:rPr>
          <w:sz w:val="18"/>
          <w:szCs w:val="18"/>
        </w:rPr>
        <w:t xml:space="preserve"> Huang</w:t>
      </w:r>
      <w:r w:rsidR="006334BF">
        <w:rPr>
          <w:rFonts w:hint="eastAsia"/>
          <w:sz w:val="18"/>
          <w:szCs w:val="18"/>
          <w:lang w:eastAsia="zh-CN"/>
        </w:rPr>
        <w:t>*</w:t>
      </w:r>
      <w:r w:rsidRPr="00232ADC">
        <w:rPr>
          <w:sz w:val="18"/>
          <w:szCs w:val="18"/>
        </w:rPr>
        <w:br/>
      </w:r>
      <w:r w:rsidRPr="00232ADC">
        <w:rPr>
          <w:i/>
          <w:sz w:val="18"/>
          <w:szCs w:val="18"/>
        </w:rPr>
        <w:t>The State Key Lab of Mechanical Transmissions</w:t>
      </w:r>
      <w:r w:rsidRPr="00232ADC">
        <w:rPr>
          <w:sz w:val="18"/>
          <w:szCs w:val="18"/>
        </w:rPr>
        <w:br/>
      </w:r>
      <w:r w:rsidRPr="00232ADC">
        <w:rPr>
          <w:i/>
          <w:sz w:val="18"/>
          <w:szCs w:val="18"/>
        </w:rPr>
        <w:t xml:space="preserve">Chongqing University </w:t>
      </w:r>
      <w:r w:rsidRPr="00232ADC">
        <w:rPr>
          <w:i/>
          <w:sz w:val="18"/>
          <w:szCs w:val="18"/>
        </w:rPr>
        <w:br/>
      </w:r>
      <w:r w:rsidRPr="00232ADC">
        <w:rPr>
          <w:sz w:val="18"/>
          <w:szCs w:val="18"/>
        </w:rPr>
        <w:t>Chongqing, People’s Republic of China</w:t>
      </w:r>
      <w:r w:rsidRPr="00232ADC">
        <w:rPr>
          <w:sz w:val="18"/>
          <w:szCs w:val="18"/>
        </w:rPr>
        <w:br/>
        <w:t>whuang@cqu.edu.cn</w:t>
      </w:r>
      <w:r>
        <w:rPr>
          <w:sz w:val="18"/>
          <w:szCs w:val="18"/>
        </w:rPr>
        <w:t xml:space="preserve"> </w:t>
      </w:r>
      <w:r w:rsidR="00BD670B">
        <w:rPr>
          <w:sz w:val="18"/>
          <w:szCs w:val="18"/>
        </w:rPr>
        <w:br w:type="column"/>
      </w:r>
      <w:proofErr w:type="spellStart"/>
      <w:r w:rsidR="008273EF">
        <w:rPr>
          <w:sz w:val="18"/>
          <w:szCs w:val="18"/>
        </w:rPr>
        <w:t>Zhengqiu</w:t>
      </w:r>
      <w:proofErr w:type="spellEnd"/>
      <w:r w:rsidR="008273EF">
        <w:rPr>
          <w:sz w:val="18"/>
          <w:szCs w:val="18"/>
        </w:rPr>
        <w:t xml:space="preserve"> </w:t>
      </w:r>
      <w:proofErr w:type="spellStart"/>
      <w:r w:rsidR="008273EF">
        <w:rPr>
          <w:sz w:val="18"/>
          <w:szCs w:val="18"/>
        </w:rPr>
        <w:t>Xie</w:t>
      </w:r>
      <w:proofErr w:type="spellEnd"/>
      <w:r w:rsidR="008273EF" w:rsidRPr="00F847A6">
        <w:rPr>
          <w:sz w:val="18"/>
          <w:szCs w:val="18"/>
        </w:rPr>
        <w:br/>
      </w:r>
      <w:r w:rsidR="008273EF" w:rsidRPr="001F5600">
        <w:rPr>
          <w:i/>
          <w:sz w:val="18"/>
          <w:szCs w:val="18"/>
        </w:rPr>
        <w:t>College of Mechanical Engineering</w:t>
      </w:r>
      <w:r w:rsidR="008273EF" w:rsidRPr="00F847A6">
        <w:rPr>
          <w:sz w:val="18"/>
          <w:szCs w:val="18"/>
        </w:rPr>
        <w:br/>
        <w:t xml:space="preserve"> </w:t>
      </w:r>
      <w:r w:rsidR="008273EF" w:rsidRPr="001F5600">
        <w:rPr>
          <w:i/>
          <w:sz w:val="18"/>
          <w:szCs w:val="18"/>
        </w:rPr>
        <w:t>Chongqing University of Technology</w:t>
      </w:r>
      <w:r w:rsidR="008273EF" w:rsidRPr="00F847A6">
        <w:rPr>
          <w:i/>
          <w:sz w:val="18"/>
          <w:szCs w:val="18"/>
        </w:rPr>
        <w:br/>
      </w:r>
      <w:r w:rsidR="008273EF" w:rsidRPr="001C4FEA">
        <w:rPr>
          <w:sz w:val="18"/>
          <w:szCs w:val="18"/>
        </w:rPr>
        <w:t>Chongqing</w:t>
      </w:r>
      <w:r w:rsidR="008273EF">
        <w:rPr>
          <w:sz w:val="18"/>
          <w:szCs w:val="18"/>
        </w:rPr>
        <w:t xml:space="preserve">, </w:t>
      </w:r>
      <w:r w:rsidR="008273EF" w:rsidRPr="001C4FEA">
        <w:rPr>
          <w:sz w:val="18"/>
          <w:szCs w:val="18"/>
        </w:rPr>
        <w:t>People’s</w:t>
      </w:r>
      <w:r w:rsidR="008273EF">
        <w:rPr>
          <w:sz w:val="18"/>
          <w:szCs w:val="18"/>
        </w:rPr>
        <w:t xml:space="preserve"> </w:t>
      </w:r>
      <w:r w:rsidR="008273EF" w:rsidRPr="001C4FEA">
        <w:rPr>
          <w:sz w:val="18"/>
          <w:szCs w:val="18"/>
        </w:rPr>
        <w:t>Republic of China</w:t>
      </w:r>
      <w:r w:rsidR="008273EF" w:rsidRPr="00F847A6">
        <w:rPr>
          <w:sz w:val="18"/>
          <w:szCs w:val="18"/>
        </w:rPr>
        <w:br/>
      </w:r>
      <w:r w:rsidR="008273EF" w:rsidRPr="001C4FEA">
        <w:rPr>
          <w:sz w:val="18"/>
          <w:szCs w:val="18"/>
        </w:rPr>
        <w:t>zhengqiuxie@163.com</w:t>
      </w:r>
    </w:p>
    <w:p w14:paraId="394C309A" w14:textId="568B5201" w:rsidR="001C4FEA" w:rsidRDefault="001C4FEA" w:rsidP="00C70CE7">
      <w:pPr>
        <w:pStyle w:val="Author"/>
        <w:spacing w:before="5pt" w:beforeAutospacing="1"/>
        <w:jc w:val="both"/>
        <w:sectPr w:rsidR="001C4FEA" w:rsidSect="003B4E04">
          <w:type w:val="continuous"/>
          <w:pgSz w:w="595.30pt" w:h="841.90pt" w:code="9"/>
          <w:pgMar w:top="22.50pt" w:right="44.65pt" w:bottom="72pt" w:left="44.65pt" w:header="36pt" w:footer="36pt" w:gutter="0pt"/>
          <w:cols w:num="3" w:space="36pt"/>
          <w:docGrid w:linePitch="360"/>
        </w:sectPr>
      </w:pPr>
    </w:p>
    <w:p w14:paraId="2FBDF565" w14:textId="1B7D15EF" w:rsidR="009303D9" w:rsidRPr="005B520E" w:rsidRDefault="00BD670B">
      <w:pPr>
        <w:sectPr w:rsidR="009303D9" w:rsidRPr="005B520E" w:rsidSect="003B4E04">
          <w:type w:val="continuous"/>
          <w:pgSz w:w="595.30pt" w:h="841.90pt" w:code="9"/>
          <w:pgMar w:top="22.50pt" w:right="44.65pt" w:bottom="72pt" w:left="44.65pt" w:header="36pt" w:footer="36pt" w:gutter="0pt"/>
          <w:cols w:num="3" w:space="36pt"/>
          <w:docGrid w:linePitch="360"/>
        </w:sectPr>
      </w:pPr>
      <w:r>
        <w:br w:type="column"/>
      </w:r>
    </w:p>
    <w:p w14:paraId="257BF36B" w14:textId="6538B989" w:rsidR="004D72B5" w:rsidRDefault="009303D9" w:rsidP="00972203">
      <w:pPr>
        <w:pStyle w:val="Abstract"/>
        <w:rPr>
          <w:i/>
          <w:iCs/>
        </w:rPr>
      </w:pPr>
      <w:r>
        <w:rPr>
          <w:i/>
          <w:iCs/>
        </w:rPr>
        <w:t>Abstract</w:t>
      </w:r>
      <w:r>
        <w:t>—</w:t>
      </w:r>
      <w:r w:rsidR="007708F9" w:rsidRPr="007708F9">
        <w:t>Self-power</w:t>
      </w:r>
      <w:r w:rsidR="000A3604">
        <w:t>ing capability</w:t>
      </w:r>
      <w:r w:rsidR="007708F9" w:rsidRPr="007708F9">
        <w:t xml:space="preserve"> </w:t>
      </w:r>
      <w:r w:rsidR="00121657">
        <w:rPr>
          <w:rFonts w:hint="eastAsia"/>
          <w:lang w:eastAsia="zh-CN"/>
        </w:rPr>
        <w:t>for</w:t>
      </w:r>
      <w:r w:rsidR="007708F9" w:rsidRPr="007708F9">
        <w:t xml:space="preserve"> bearing health monitoring system</w:t>
      </w:r>
      <w:r w:rsidR="007708F9">
        <w:t>s</w:t>
      </w:r>
      <w:r w:rsidR="007708F9" w:rsidRPr="007708F9">
        <w:t xml:space="preserve"> </w:t>
      </w:r>
      <w:r w:rsidR="00726865">
        <w:rPr>
          <w:rFonts w:hint="eastAsia"/>
          <w:lang w:eastAsia="zh-CN"/>
        </w:rPr>
        <w:t>is</w:t>
      </w:r>
      <w:r w:rsidR="00726865">
        <w:t xml:space="preserve"> an appealing ideal, which </w:t>
      </w:r>
      <w:r w:rsidR="007708F9" w:rsidRPr="007708F9">
        <w:t xml:space="preserve">has attracted considerable attention </w:t>
      </w:r>
      <w:r w:rsidR="000A3604">
        <w:t>but</w:t>
      </w:r>
      <w:r w:rsidR="007708F9" w:rsidRPr="007708F9">
        <w:t xml:space="preserve"> difficult to realize. This paper proposes a variable reluctance energy harvester (VREH) integrated </w:t>
      </w:r>
      <w:r w:rsidR="000A3604">
        <w:t>within in</w:t>
      </w:r>
      <w:r w:rsidR="000A3604" w:rsidRPr="007708F9">
        <w:t xml:space="preserve"> </w:t>
      </w:r>
      <w:r w:rsidR="007708F9" w:rsidRPr="007708F9">
        <w:t>smart railway axle box bearing. The effect</w:t>
      </w:r>
      <w:r w:rsidR="0063026C">
        <w:t>s</w:t>
      </w:r>
      <w:r w:rsidR="007708F9" w:rsidRPr="007708F9">
        <w:t xml:space="preserve"> of key parameters are numerically discussed to obtain the optimal </w:t>
      </w:r>
      <w:r w:rsidR="00121657">
        <w:t>g</w:t>
      </w:r>
      <w:r w:rsidR="00121657" w:rsidRPr="00121657">
        <w:t>eometrical parameters</w:t>
      </w:r>
      <w:r w:rsidR="007708F9" w:rsidRPr="007708F9">
        <w:t xml:space="preserve"> of the VREH under the limited inner space of the bearing. The experimental results verify </w:t>
      </w:r>
      <w:r w:rsidR="004D41FA">
        <w:t>that</w:t>
      </w:r>
      <w:r w:rsidR="004D41FA" w:rsidRPr="004D41FA">
        <w:t xml:space="preserve"> </w:t>
      </w:r>
      <w:r w:rsidR="004D41FA" w:rsidRPr="007708F9">
        <w:t>the optimization design</w:t>
      </w:r>
      <w:r w:rsidR="004D41FA">
        <w:t xml:space="preserve"> of </w:t>
      </w:r>
      <w:r w:rsidR="007708F9" w:rsidRPr="007708F9">
        <w:t>the VREH</w:t>
      </w:r>
      <w:r w:rsidR="004D41FA">
        <w:t xml:space="preserve"> is </w:t>
      </w:r>
      <w:r w:rsidR="004D41FA" w:rsidRPr="004D41FA">
        <w:t>practicable and effective</w:t>
      </w:r>
      <w:r w:rsidR="007708F9" w:rsidRPr="007708F9">
        <w:t>. Under the rotational speed of 1200</w:t>
      </w:r>
      <w:r w:rsidR="0047506B">
        <w:t xml:space="preserve"> </w:t>
      </w:r>
      <w:r w:rsidR="007708F9" w:rsidRPr="007708F9">
        <w:t>r/min and impedance matching, the RMS voltage and power of the optimal load reaches 1.54</w:t>
      </w:r>
      <w:r w:rsidR="0047506B">
        <w:t xml:space="preserve"> </w:t>
      </w:r>
      <w:r w:rsidR="007708F9" w:rsidRPr="007708F9">
        <w:t>V and 39.53</w:t>
      </w:r>
      <w:r w:rsidR="0047506B">
        <w:t xml:space="preserve"> </w:t>
      </w:r>
      <w:proofErr w:type="spellStart"/>
      <w:r w:rsidR="007708F9" w:rsidRPr="007708F9">
        <w:t>mW</w:t>
      </w:r>
      <w:proofErr w:type="spellEnd"/>
      <w:r w:rsidR="007708F9" w:rsidRPr="007708F9">
        <w:t>, respectively.</w:t>
      </w:r>
    </w:p>
    <w:p w14:paraId="1F360D8A" w14:textId="7C8F2A7A" w:rsidR="009303D9" w:rsidRPr="004D72B5" w:rsidRDefault="004D72B5" w:rsidP="00972203">
      <w:pPr>
        <w:pStyle w:val="Keywords"/>
      </w:pPr>
      <w:r w:rsidRPr="004D72B5">
        <w:t>Keywords—</w:t>
      </w:r>
      <w:r w:rsidR="00DE5931">
        <w:rPr>
          <w:rFonts w:hint="eastAsia"/>
        </w:rPr>
        <w:t>s</w:t>
      </w:r>
      <w:r w:rsidR="00193C52" w:rsidRPr="00193C52">
        <w:t>elf-power</w:t>
      </w:r>
      <w:r w:rsidR="00193C52">
        <w:t>, variable reluctance,</w:t>
      </w:r>
      <w:r w:rsidR="009C64C0">
        <w:t xml:space="preserve"> </w:t>
      </w:r>
      <w:r w:rsidR="009C64C0" w:rsidRPr="009C64C0">
        <w:t>health monitoring</w:t>
      </w:r>
      <w:r w:rsidR="009C64C0">
        <w:t xml:space="preserve">, </w:t>
      </w:r>
      <w:r w:rsidR="00193C52">
        <w:t xml:space="preserve">theoretical modeling, finite element analysis, </w:t>
      </w:r>
      <w:r w:rsidR="00193C52" w:rsidRPr="00193C52">
        <w:t>bearing</w:t>
      </w:r>
    </w:p>
    <w:p w14:paraId="77B22D6A" w14:textId="77777777" w:rsidR="009303D9" w:rsidRPr="00D632BE" w:rsidRDefault="009303D9" w:rsidP="006B6B66">
      <w:pPr>
        <w:pStyle w:val="1"/>
      </w:pPr>
      <w:r w:rsidRPr="00D632BE">
        <w:t xml:space="preserve">Introduction </w:t>
      </w:r>
    </w:p>
    <w:p w14:paraId="2D98F57B" w14:textId="5F4EF627" w:rsidR="005F6A59" w:rsidRDefault="005F6A59" w:rsidP="005F6A59">
      <w:pPr>
        <w:pStyle w:val="a3"/>
      </w:pPr>
      <w:r w:rsidRPr="003C742C">
        <w:t>Sensors and sensor systems play an increasingly important role in the operation, management and main</w:t>
      </w:r>
      <w:r w:rsidR="00506013">
        <w:t>tenance of industrial machinery</w:t>
      </w:r>
      <w:r w:rsidR="00770E41">
        <w:t xml:space="preserve"> </w:t>
      </w:r>
      <w:r w:rsidRPr="00770E41">
        <w:t>[</w:t>
      </w:r>
      <w:r w:rsidR="00702855" w:rsidRPr="00770E41">
        <w:t>1</w:t>
      </w:r>
      <w:r w:rsidRPr="00770E41">
        <w:t>]</w:t>
      </w:r>
      <w:r w:rsidRPr="003C742C">
        <w:t xml:space="preserve">. </w:t>
      </w:r>
      <w:r w:rsidR="00A067E2" w:rsidRPr="00A067E2">
        <w:t>Conventional batteries provide power for such devices</w:t>
      </w:r>
      <w:r w:rsidRPr="003C742C">
        <w:t xml:space="preserve"> is inevitable to result in regular recharging and replacement, a</w:t>
      </w:r>
      <w:r w:rsidR="00506013">
        <w:t>nd the pollution of environment</w:t>
      </w:r>
      <w:r w:rsidR="00770E41">
        <w:t xml:space="preserve"> </w:t>
      </w:r>
      <w:r w:rsidRPr="00770E41">
        <w:t>[</w:t>
      </w:r>
      <w:r w:rsidR="00702855" w:rsidRPr="00770E41">
        <w:t>2</w:t>
      </w:r>
      <w:r w:rsidRPr="00770E41">
        <w:t>]</w:t>
      </w:r>
      <w:r w:rsidRPr="003C742C">
        <w:t xml:space="preserve">. </w:t>
      </w:r>
      <w:r w:rsidR="00E84434" w:rsidRPr="00E84434">
        <w:t>Electromagnetic</w:t>
      </w:r>
      <w:r w:rsidR="00770E41">
        <w:t xml:space="preserve"> </w:t>
      </w:r>
      <w:r w:rsidR="00E84434" w:rsidRPr="00770E41">
        <w:t>[</w:t>
      </w:r>
      <w:r w:rsidR="00702855" w:rsidRPr="00770E41">
        <w:t>3,4</w:t>
      </w:r>
      <w:r w:rsidRPr="00770E41">
        <w:t>],</w:t>
      </w:r>
      <w:r w:rsidRPr="003C742C">
        <w:t xml:space="preserve"> electrostatic</w:t>
      </w:r>
      <w:r w:rsidR="00770E41">
        <w:t xml:space="preserve"> </w:t>
      </w:r>
      <w:r w:rsidRPr="00770E41">
        <w:t>[</w:t>
      </w:r>
      <w:r w:rsidR="00702855" w:rsidRPr="00770E41">
        <w:t>5,6</w:t>
      </w:r>
      <w:r w:rsidRPr="00770E41">
        <w:t>]</w:t>
      </w:r>
      <w:r w:rsidR="00EF6F65">
        <w:t xml:space="preserve"> and </w:t>
      </w:r>
      <w:r w:rsidRPr="003C742C">
        <w:t>piezoelectric</w:t>
      </w:r>
      <w:r w:rsidR="00770E41">
        <w:t xml:space="preserve"> </w:t>
      </w:r>
      <w:r w:rsidRPr="00770E41">
        <w:t>[</w:t>
      </w:r>
      <w:r w:rsidR="00702855" w:rsidRPr="00770E41">
        <w:t>7,8</w:t>
      </w:r>
      <w:r w:rsidRPr="00770E41">
        <w:t>]</w:t>
      </w:r>
      <w:r w:rsidRPr="003C742C">
        <w:t xml:space="preserve"> energy </w:t>
      </w:r>
      <w:r w:rsidR="006E5330">
        <w:t>harvester</w:t>
      </w:r>
      <w:r w:rsidR="0039133A">
        <w:rPr>
          <w:lang w:val="en-US"/>
        </w:rPr>
        <w:t>s</w:t>
      </w:r>
      <w:r w:rsidRPr="003C742C">
        <w:t xml:space="preserve"> </w:t>
      </w:r>
      <w:r w:rsidR="0039133A">
        <w:rPr>
          <w:lang w:val="en-US"/>
        </w:rPr>
        <w:t>have been</w:t>
      </w:r>
      <w:r w:rsidRPr="003C742C">
        <w:t xml:space="preserve"> designed to convert the rotating motion into energy and </w:t>
      </w:r>
      <w:r w:rsidR="0039133A">
        <w:rPr>
          <w:lang w:val="en-US"/>
        </w:rPr>
        <w:t xml:space="preserve">power </w:t>
      </w:r>
      <w:r w:rsidRPr="003C742C">
        <w:t xml:space="preserve">the wireless sensor and sensor system </w:t>
      </w:r>
      <w:r w:rsidR="0039133A">
        <w:rPr>
          <w:lang w:val="en-US"/>
        </w:rPr>
        <w:t xml:space="preserve">embedded </w:t>
      </w:r>
      <w:r w:rsidRPr="003C742C">
        <w:t>on such rotating parts as bearings.</w:t>
      </w:r>
    </w:p>
    <w:p w14:paraId="21E337B4" w14:textId="3F37F562" w:rsidR="00D4074F" w:rsidRPr="00CB6967" w:rsidRDefault="00D4074F" w:rsidP="00CF6C5C">
      <w:pPr>
        <w:pStyle w:val="sponsors"/>
        <w:framePr w:w="256.10pt" w:wrap="auto" w:vAnchor="page" w:hAnchor="page" w:x="45.90pt" w:y="756.05pt"/>
        <w:ind w:firstLine="0pt"/>
      </w:pPr>
      <w:r w:rsidRPr="00CB6967">
        <w:t xml:space="preserve"> </w:t>
      </w:r>
      <w:r w:rsidR="00CF6C5C">
        <w:t>*</w:t>
      </w:r>
      <w:proofErr w:type="spellStart"/>
      <w:r w:rsidRPr="00CB6967">
        <w:t>Wenbin</w:t>
      </w:r>
      <w:proofErr w:type="spellEnd"/>
      <w:r w:rsidRPr="00CB6967">
        <w:t xml:space="preserve"> Huang </w:t>
      </w:r>
      <w:r w:rsidRPr="00CB6967">
        <w:rPr>
          <w:rFonts w:hint="eastAsia"/>
          <w:lang w:eastAsia="zh-CN"/>
        </w:rPr>
        <w:t>is</w:t>
      </w:r>
      <w:r w:rsidRPr="00CB6967">
        <w:t xml:space="preserve"> </w:t>
      </w:r>
      <w:r w:rsidRPr="00CB6967">
        <w:rPr>
          <w:rFonts w:hint="eastAsia"/>
          <w:lang w:eastAsia="zh-CN"/>
        </w:rPr>
        <w:t>the</w:t>
      </w:r>
      <w:r w:rsidRPr="00CB6967">
        <w:t xml:space="preserve"> </w:t>
      </w:r>
      <w:r w:rsidRPr="00CB6967">
        <w:rPr>
          <w:rFonts w:hint="eastAsia"/>
          <w:lang w:eastAsia="zh-CN"/>
        </w:rPr>
        <w:t>corresponding</w:t>
      </w:r>
      <w:r w:rsidRPr="00CB6967">
        <w:t xml:space="preserve"> </w:t>
      </w:r>
      <w:r w:rsidRPr="00CB6967">
        <w:rPr>
          <w:rFonts w:hint="eastAsia"/>
          <w:lang w:eastAsia="zh-CN"/>
        </w:rPr>
        <w:t>author.</w:t>
      </w:r>
      <w:r w:rsidRPr="00CB6967">
        <w:rPr>
          <w:lang w:eastAsia="zh-CN"/>
        </w:rPr>
        <w:t xml:space="preserve"> (e-mail: </w:t>
      </w:r>
      <w:r w:rsidRPr="00CB6967">
        <w:t>whuang@cqu.edu.cn</w:t>
      </w:r>
      <w:r w:rsidRPr="00CB6967">
        <w:rPr>
          <w:lang w:eastAsia="zh-CN"/>
        </w:rPr>
        <w:t>)</w:t>
      </w:r>
      <w:r w:rsidRPr="00CB6967">
        <w:rPr>
          <w:iCs/>
        </w:rPr>
        <w:t>.</w:t>
      </w:r>
    </w:p>
    <w:p w14:paraId="0FF4B055" w14:textId="1F27B35D" w:rsidR="003C742C" w:rsidRPr="003C742C" w:rsidRDefault="00A067E2" w:rsidP="003C742C">
      <w:pPr>
        <w:pStyle w:val="a3"/>
        <w:rPr>
          <w:lang w:val="en-US"/>
        </w:rPr>
      </w:pPr>
      <w:r>
        <w:rPr>
          <w:lang w:val="en-US"/>
        </w:rPr>
        <w:t>In various energy harvesters</w:t>
      </w:r>
      <w:r w:rsidR="003C742C" w:rsidRPr="003C742C">
        <w:rPr>
          <w:rFonts w:hint="eastAsia"/>
          <w:lang w:val="en-US"/>
        </w:rPr>
        <w:t xml:space="preserve">, the electromagnetic energy harvester (EMEH) </w:t>
      </w:r>
      <w:r w:rsidR="007E2C71">
        <w:rPr>
          <w:lang w:val="en-US"/>
        </w:rPr>
        <w:t>remains one of the leading topics</w:t>
      </w:r>
      <w:r w:rsidR="003C742C" w:rsidRPr="003C742C">
        <w:rPr>
          <w:rFonts w:hint="eastAsia"/>
          <w:lang w:val="en-US"/>
        </w:rPr>
        <w:t xml:space="preserve"> because of </w:t>
      </w:r>
      <w:r w:rsidR="0039133A">
        <w:rPr>
          <w:lang w:val="en-US"/>
        </w:rPr>
        <w:t xml:space="preserve">the </w:t>
      </w:r>
      <w:r w:rsidR="003C742C" w:rsidRPr="003C742C">
        <w:rPr>
          <w:rFonts w:hint="eastAsia"/>
          <w:lang w:val="en-US"/>
        </w:rPr>
        <w:t>high energy density, easy fabrication and low cost</w:t>
      </w:r>
      <w:r w:rsidR="00770E41">
        <w:rPr>
          <w:lang w:val="en-US"/>
        </w:rPr>
        <w:t xml:space="preserve"> </w:t>
      </w:r>
      <w:r w:rsidR="003C742C" w:rsidRPr="00770E41">
        <w:rPr>
          <w:rFonts w:hint="eastAsia"/>
          <w:lang w:val="en-US"/>
        </w:rPr>
        <w:t>[</w:t>
      </w:r>
      <w:r w:rsidR="00702855" w:rsidRPr="00770E41">
        <w:rPr>
          <w:lang w:val="en-US"/>
        </w:rPr>
        <w:t>9</w:t>
      </w:r>
      <w:r w:rsidR="003C742C" w:rsidRPr="00770E41">
        <w:rPr>
          <w:rFonts w:hint="eastAsia"/>
          <w:lang w:val="en-US"/>
        </w:rPr>
        <w:t>]</w:t>
      </w:r>
      <w:r w:rsidR="003C742C" w:rsidRPr="003C742C">
        <w:rPr>
          <w:rFonts w:hint="eastAsia"/>
          <w:lang w:val="en-US"/>
        </w:rPr>
        <w:t xml:space="preserve">. </w:t>
      </w:r>
      <w:r w:rsidR="00744959">
        <w:rPr>
          <w:rFonts w:hint="eastAsia"/>
          <w:lang w:val="en-US"/>
        </w:rPr>
        <w:t>Xu</w:t>
      </w:r>
      <w:r w:rsidR="003C742C" w:rsidRPr="003C742C">
        <w:rPr>
          <w:rFonts w:hint="eastAsia"/>
          <w:lang w:val="en-US"/>
        </w:rPr>
        <w:t xml:space="preserve"> </w:t>
      </w:r>
      <w:r w:rsidR="003C742C" w:rsidRPr="00C70CE7">
        <w:rPr>
          <w:i/>
          <w:iCs/>
          <w:lang w:val="en-US"/>
        </w:rPr>
        <w:t>et al.</w:t>
      </w:r>
      <w:r w:rsidR="00770E41">
        <w:rPr>
          <w:i/>
          <w:iCs/>
          <w:lang w:val="en-US"/>
        </w:rPr>
        <w:t xml:space="preserve"> </w:t>
      </w:r>
      <w:r w:rsidR="003C742C" w:rsidRPr="00770E41">
        <w:rPr>
          <w:rFonts w:hint="eastAsia"/>
          <w:lang w:val="en-US"/>
        </w:rPr>
        <w:t>[</w:t>
      </w:r>
      <w:r w:rsidR="00702855" w:rsidRPr="00770E41">
        <w:rPr>
          <w:lang w:val="en-US"/>
        </w:rPr>
        <w:t>10,11</w:t>
      </w:r>
      <w:r w:rsidR="003C742C" w:rsidRPr="00770E41">
        <w:rPr>
          <w:rFonts w:hint="eastAsia"/>
          <w:lang w:val="en-US"/>
        </w:rPr>
        <w:t>]</w:t>
      </w:r>
      <w:r w:rsidR="003C742C" w:rsidRPr="003C742C">
        <w:rPr>
          <w:rFonts w:hint="eastAsia"/>
          <w:lang w:val="en-US"/>
        </w:rPr>
        <w:t xml:space="preserve"> investigated a M-shaped VREH at low angular velocities</w:t>
      </w:r>
      <w:r w:rsidR="00E84434">
        <w:rPr>
          <w:lang w:val="en-US"/>
        </w:rPr>
        <w:t>. By optimizing the</w:t>
      </w:r>
      <w:r w:rsidR="003C742C" w:rsidRPr="003C742C">
        <w:rPr>
          <w:rFonts w:hint="eastAsia"/>
          <w:lang w:val="en-US"/>
        </w:rPr>
        <w:t xml:space="preserve"> parameters affecting the performance of VREH</w:t>
      </w:r>
      <w:r w:rsidR="00E84434">
        <w:rPr>
          <w:lang w:val="en-US"/>
        </w:rPr>
        <w:t xml:space="preserve"> </w:t>
      </w:r>
      <w:r w:rsidR="00E84434" w:rsidRPr="003C742C">
        <w:rPr>
          <w:rFonts w:hint="eastAsia"/>
          <w:lang w:val="en-US"/>
        </w:rPr>
        <w:t>through simulation and experimental analysis</w:t>
      </w:r>
      <w:r w:rsidR="003C742C" w:rsidRPr="003C742C">
        <w:rPr>
          <w:rFonts w:hint="eastAsia"/>
          <w:lang w:val="en-US"/>
        </w:rPr>
        <w:t xml:space="preserve">, the power density </w:t>
      </w:r>
      <w:r w:rsidR="00506013">
        <w:rPr>
          <w:lang w:val="en-US"/>
        </w:rPr>
        <w:t>of VREH</w:t>
      </w:r>
      <w:r w:rsidR="00E84434">
        <w:rPr>
          <w:lang w:val="en-US"/>
        </w:rPr>
        <w:t xml:space="preserve"> is demonstrated to be able to</w:t>
      </w:r>
      <w:r w:rsidR="00506013">
        <w:rPr>
          <w:lang w:val="en-US"/>
        </w:rPr>
        <w:t xml:space="preserve"> </w:t>
      </w:r>
      <w:r w:rsidR="003C742C" w:rsidRPr="003C742C">
        <w:rPr>
          <w:rFonts w:hint="eastAsia"/>
          <w:lang w:val="en-US"/>
        </w:rPr>
        <w:t>reach 1</w:t>
      </w:r>
      <w:r w:rsidR="003C742C">
        <w:rPr>
          <w:rFonts w:hint="eastAsia"/>
          <w:lang w:val="en-US"/>
        </w:rPr>
        <w:t>57.29</w:t>
      </w:r>
      <w:r w:rsidR="00E84434">
        <w:rPr>
          <w:lang w:val="en-US"/>
        </w:rPr>
        <w:t xml:space="preserve"> </w:t>
      </w:r>
      <w:proofErr w:type="spellStart"/>
      <w:r w:rsidR="003C742C">
        <w:rPr>
          <w:rFonts w:hint="eastAsia"/>
          <w:lang w:val="en-US"/>
        </w:rPr>
        <w:t>m</w:t>
      </w:r>
      <w:r w:rsidR="00525740">
        <w:rPr>
          <w:lang w:val="en-US"/>
        </w:rPr>
        <w:t>W</w:t>
      </w:r>
      <w:proofErr w:type="spellEnd"/>
      <w:r w:rsidR="000521DE">
        <w:rPr>
          <w:lang w:val="en-US"/>
        </w:rPr>
        <w:t>/</w:t>
      </w:r>
      <w:r w:rsidR="003C742C">
        <w:rPr>
          <w:rFonts w:hint="eastAsia"/>
          <w:lang w:val="en-US"/>
        </w:rPr>
        <w:t>cm</w:t>
      </w:r>
      <w:r w:rsidR="00F34EB3" w:rsidRPr="000521DE">
        <w:rPr>
          <w:lang w:val="en-US"/>
        </w:rPr>
        <w:t>3</w:t>
      </w:r>
      <w:r w:rsidR="003C742C">
        <w:rPr>
          <w:rFonts w:hint="eastAsia"/>
          <w:lang w:val="en-US"/>
        </w:rPr>
        <w:t xml:space="preserve">. Kim </w:t>
      </w:r>
      <w:r w:rsidR="003C742C" w:rsidRPr="00C70CE7">
        <w:rPr>
          <w:i/>
          <w:lang w:val="en-US"/>
        </w:rPr>
        <w:t>et al.</w:t>
      </w:r>
      <w:r w:rsidR="00770E41">
        <w:rPr>
          <w:i/>
          <w:lang w:val="en-US"/>
        </w:rPr>
        <w:t xml:space="preserve"> </w:t>
      </w:r>
      <w:r w:rsidR="003C742C" w:rsidRPr="00770E41">
        <w:rPr>
          <w:rFonts w:hint="eastAsia"/>
          <w:lang w:val="en-US"/>
        </w:rPr>
        <w:t>[</w:t>
      </w:r>
      <w:r w:rsidR="00C33DF4" w:rsidRPr="00770E41">
        <w:rPr>
          <w:lang w:val="en-US"/>
        </w:rPr>
        <w:t>12</w:t>
      </w:r>
      <w:r w:rsidR="003C742C" w:rsidRPr="00770E41">
        <w:rPr>
          <w:rFonts w:hint="eastAsia"/>
          <w:lang w:val="en-US"/>
        </w:rPr>
        <w:t>]</w:t>
      </w:r>
      <w:r w:rsidR="003C742C" w:rsidRPr="003C742C">
        <w:rPr>
          <w:rFonts w:hint="eastAsia"/>
          <w:lang w:val="en-US"/>
        </w:rPr>
        <w:t xml:space="preserve"> </w:t>
      </w:r>
      <w:r w:rsidR="007E2C71">
        <w:rPr>
          <w:lang w:val="en-US"/>
        </w:rPr>
        <w:t>combined</w:t>
      </w:r>
      <w:r w:rsidR="003C742C" w:rsidRPr="003C742C">
        <w:rPr>
          <w:rFonts w:hint="eastAsia"/>
          <w:lang w:val="en-US"/>
        </w:rPr>
        <w:t xml:space="preserve"> </w:t>
      </w:r>
      <w:r w:rsidR="00F110AF">
        <w:rPr>
          <w:lang w:val="en-US"/>
        </w:rPr>
        <w:t xml:space="preserve">a </w:t>
      </w:r>
      <w:r w:rsidR="003C742C" w:rsidRPr="003C742C">
        <w:rPr>
          <w:rFonts w:hint="eastAsia"/>
          <w:lang w:val="en-US"/>
        </w:rPr>
        <w:t>rotational module</w:t>
      </w:r>
      <w:r w:rsidR="007E2C71" w:rsidRPr="007E2C71">
        <w:rPr>
          <w:rFonts w:hint="eastAsia"/>
          <w:lang w:val="en-US"/>
        </w:rPr>
        <w:t xml:space="preserve"> </w:t>
      </w:r>
      <w:r w:rsidR="007E2C71" w:rsidRPr="003C742C">
        <w:rPr>
          <w:rFonts w:hint="eastAsia"/>
          <w:lang w:val="en-US"/>
        </w:rPr>
        <w:t>trigger</w:t>
      </w:r>
      <w:r w:rsidR="007E2C71">
        <w:rPr>
          <w:lang w:val="en-US"/>
        </w:rPr>
        <w:t>ed by</w:t>
      </w:r>
      <w:r w:rsidR="007E2C71" w:rsidRPr="007E2C71">
        <w:rPr>
          <w:rFonts w:hint="eastAsia"/>
          <w:lang w:val="en-US"/>
        </w:rPr>
        <w:t xml:space="preserve"> </w:t>
      </w:r>
      <w:r w:rsidR="007E2C71" w:rsidRPr="003C742C">
        <w:rPr>
          <w:rFonts w:hint="eastAsia"/>
          <w:lang w:val="en-US"/>
        </w:rPr>
        <w:t>finger</w:t>
      </w:r>
      <w:r w:rsidR="003C742C" w:rsidRPr="003C742C">
        <w:rPr>
          <w:rFonts w:hint="eastAsia"/>
          <w:lang w:val="en-US"/>
        </w:rPr>
        <w:t xml:space="preserve"> </w:t>
      </w:r>
      <w:r w:rsidR="007E2C71">
        <w:rPr>
          <w:lang w:val="en-US"/>
        </w:rPr>
        <w:t>with</w:t>
      </w:r>
      <w:r w:rsidR="003C742C" w:rsidRPr="003C742C">
        <w:rPr>
          <w:rFonts w:hint="eastAsia"/>
          <w:lang w:val="en-US"/>
        </w:rPr>
        <w:t xml:space="preserve"> an array of disc Halbach magnets</w:t>
      </w:r>
      <w:r w:rsidR="007E2C71">
        <w:rPr>
          <w:lang w:val="en-US"/>
        </w:rPr>
        <w:t xml:space="preserve"> to harvest e</w:t>
      </w:r>
      <w:r w:rsidR="007E2C71" w:rsidRPr="003C742C">
        <w:rPr>
          <w:rFonts w:hint="eastAsia"/>
          <w:lang w:val="en-US"/>
        </w:rPr>
        <w:t>lectromagnetic energy</w:t>
      </w:r>
      <w:r w:rsidR="00F110AF">
        <w:rPr>
          <w:lang w:val="en-US"/>
        </w:rPr>
        <w:t>.</w:t>
      </w:r>
      <w:r w:rsidR="00F110AF">
        <w:rPr>
          <w:rFonts w:hint="eastAsia"/>
          <w:lang w:val="en-US"/>
        </w:rPr>
        <w:t xml:space="preserve"> </w:t>
      </w:r>
      <w:r w:rsidR="00F110AF">
        <w:rPr>
          <w:lang w:val="en-US"/>
        </w:rPr>
        <w:t>T</w:t>
      </w:r>
      <w:r w:rsidR="003C742C" w:rsidRPr="003C742C">
        <w:rPr>
          <w:rFonts w:hint="eastAsia"/>
          <w:lang w:val="en-US"/>
        </w:rPr>
        <w:t xml:space="preserve">he proposed energy harvester </w:t>
      </w:r>
      <w:r w:rsidR="00F110AF">
        <w:rPr>
          <w:lang w:val="en-US"/>
        </w:rPr>
        <w:t xml:space="preserve">could </w:t>
      </w:r>
      <w:r w:rsidR="003C742C" w:rsidRPr="003C742C">
        <w:rPr>
          <w:rFonts w:hint="eastAsia"/>
          <w:lang w:val="en-US"/>
        </w:rPr>
        <w:t>generate an open-circuit voltage of 1.39</w:t>
      </w:r>
      <w:r w:rsidR="00F110AF">
        <w:rPr>
          <w:lang w:val="en-US"/>
        </w:rPr>
        <w:t xml:space="preserve"> </w:t>
      </w:r>
      <w:r w:rsidR="003C742C" w:rsidRPr="003C742C">
        <w:rPr>
          <w:rFonts w:hint="eastAsia"/>
          <w:lang w:val="en-US"/>
        </w:rPr>
        <w:t>V at an average power of 7.68</w:t>
      </w:r>
      <w:r w:rsidR="00F110AF">
        <w:rPr>
          <w:lang w:val="en-US"/>
        </w:rPr>
        <w:t xml:space="preserve"> </w:t>
      </w:r>
      <w:proofErr w:type="spellStart"/>
      <w:r w:rsidR="003C742C" w:rsidRPr="003C742C">
        <w:rPr>
          <w:rFonts w:hint="eastAsia"/>
          <w:lang w:val="en-US"/>
        </w:rPr>
        <w:t>mW</w:t>
      </w:r>
      <w:proofErr w:type="spellEnd"/>
      <w:r w:rsidR="003C742C" w:rsidRPr="003C742C">
        <w:rPr>
          <w:rFonts w:hint="eastAsia"/>
          <w:lang w:val="en-US"/>
        </w:rPr>
        <w:t>, with an optimal load of 36</w:t>
      </w:r>
      <w:r w:rsidR="00F110AF">
        <w:rPr>
          <w:lang w:val="en-US"/>
        </w:rPr>
        <w:t xml:space="preserve"> </w:t>
      </w:r>
      <w:r w:rsidR="001E2D05">
        <w:t>Ω</w:t>
      </w:r>
      <w:r w:rsidR="003C742C" w:rsidRPr="003C742C">
        <w:rPr>
          <w:rFonts w:hint="eastAsia"/>
          <w:lang w:val="en-US"/>
        </w:rPr>
        <w:t xml:space="preserve"> at an input frequency of 3</w:t>
      </w:r>
      <w:r w:rsidR="00F110AF">
        <w:rPr>
          <w:lang w:val="en-US"/>
        </w:rPr>
        <w:t xml:space="preserve"> </w:t>
      </w:r>
      <w:r w:rsidR="003C742C" w:rsidRPr="003C742C">
        <w:rPr>
          <w:rFonts w:hint="eastAsia"/>
          <w:lang w:val="en-US"/>
        </w:rPr>
        <w:t>Hz.</w:t>
      </w:r>
      <w:r w:rsidR="00F110AF">
        <w:rPr>
          <w:lang w:val="en-US"/>
        </w:rPr>
        <w:t xml:space="preserve"> </w:t>
      </w:r>
      <w:proofErr w:type="spellStart"/>
      <w:r w:rsidR="003C742C" w:rsidRPr="003C742C">
        <w:rPr>
          <w:rFonts w:hint="eastAsia"/>
          <w:lang w:val="en-US"/>
        </w:rPr>
        <w:t>Kroener</w:t>
      </w:r>
      <w:proofErr w:type="spellEnd"/>
      <w:r w:rsidR="003C742C" w:rsidRPr="003C742C">
        <w:rPr>
          <w:rFonts w:hint="eastAsia"/>
          <w:lang w:val="en-US"/>
        </w:rPr>
        <w:t xml:space="preserve"> </w:t>
      </w:r>
      <w:r w:rsidR="003C742C" w:rsidRPr="00C70CE7">
        <w:rPr>
          <w:i/>
          <w:lang w:val="en-US"/>
        </w:rPr>
        <w:t>et al.</w:t>
      </w:r>
      <w:r w:rsidR="00770E41">
        <w:rPr>
          <w:i/>
          <w:lang w:val="en-US"/>
        </w:rPr>
        <w:t xml:space="preserve"> </w:t>
      </w:r>
      <w:r w:rsidR="003C742C" w:rsidRPr="00770E41">
        <w:rPr>
          <w:rFonts w:hint="eastAsia"/>
          <w:lang w:val="en-US"/>
        </w:rPr>
        <w:t>[</w:t>
      </w:r>
      <w:r w:rsidR="00C33DF4" w:rsidRPr="00770E41">
        <w:rPr>
          <w:lang w:val="en-US"/>
        </w:rPr>
        <w:t>13</w:t>
      </w:r>
      <w:r w:rsidR="003C742C" w:rsidRPr="00770E41">
        <w:rPr>
          <w:rFonts w:hint="eastAsia"/>
          <w:lang w:val="en-US"/>
        </w:rPr>
        <w:t>]</w:t>
      </w:r>
      <w:r w:rsidR="003C742C" w:rsidRPr="003C742C">
        <w:rPr>
          <w:rFonts w:hint="eastAsia"/>
          <w:lang w:val="en-US"/>
        </w:rPr>
        <w:t xml:space="preserve"> </w:t>
      </w:r>
      <w:r w:rsidR="00F110AF">
        <w:rPr>
          <w:lang w:val="en-US"/>
        </w:rPr>
        <w:t>proposed</w:t>
      </w:r>
      <w:r w:rsidR="00F110AF" w:rsidRPr="003C742C">
        <w:rPr>
          <w:rFonts w:hint="eastAsia"/>
          <w:lang w:val="en-US"/>
        </w:rPr>
        <w:t xml:space="preserve"> </w:t>
      </w:r>
      <w:r w:rsidR="003C742C" w:rsidRPr="003C742C">
        <w:rPr>
          <w:rFonts w:hint="eastAsia"/>
          <w:lang w:val="en-US"/>
        </w:rPr>
        <w:t>a VREH for railroad monitoring</w:t>
      </w:r>
      <w:r w:rsidR="00F110AF" w:rsidRPr="00F110AF">
        <w:rPr>
          <w:rFonts w:hint="eastAsia"/>
          <w:lang w:val="en-US"/>
        </w:rPr>
        <w:t xml:space="preserve"> </w:t>
      </w:r>
      <w:r w:rsidR="00F110AF" w:rsidRPr="003C742C">
        <w:rPr>
          <w:rFonts w:hint="eastAsia"/>
          <w:lang w:val="en-US"/>
        </w:rPr>
        <w:t>applications</w:t>
      </w:r>
      <w:r w:rsidR="00F110AF">
        <w:rPr>
          <w:lang w:val="en-US"/>
        </w:rPr>
        <w:t>.</w:t>
      </w:r>
      <w:r w:rsidR="003C742C" w:rsidRPr="003C742C">
        <w:rPr>
          <w:rFonts w:hint="eastAsia"/>
          <w:lang w:val="en-US"/>
        </w:rPr>
        <w:t xml:space="preserve"> </w:t>
      </w:r>
      <w:r w:rsidR="00F110AF">
        <w:rPr>
          <w:lang w:val="en-US"/>
        </w:rPr>
        <w:t xml:space="preserve">By conducting the </w:t>
      </w:r>
      <w:r w:rsidR="003C742C" w:rsidRPr="003C742C">
        <w:rPr>
          <w:rFonts w:hint="eastAsia"/>
          <w:lang w:val="en-US"/>
        </w:rPr>
        <w:t>finite element analysis</w:t>
      </w:r>
      <w:r w:rsidR="00F110AF">
        <w:rPr>
          <w:lang w:val="en-US"/>
        </w:rPr>
        <w:t xml:space="preserve"> </w:t>
      </w:r>
      <w:r w:rsidR="003C742C" w:rsidRPr="003C742C">
        <w:rPr>
          <w:rFonts w:hint="eastAsia"/>
          <w:lang w:val="en-US"/>
        </w:rPr>
        <w:t>(FEA) and experiments, a maximum energy output of 131</w:t>
      </w:r>
      <w:r w:rsidR="00F110AF">
        <w:rPr>
          <w:lang w:val="en-US"/>
        </w:rPr>
        <w:t xml:space="preserve"> </w:t>
      </w:r>
      <w:proofErr w:type="spellStart"/>
      <w:r w:rsidR="001E2D05" w:rsidRPr="001E2D05">
        <w:rPr>
          <w:lang w:val="en-US"/>
        </w:rPr>
        <w:t>μ</w:t>
      </w:r>
      <w:r w:rsidR="001E2D05">
        <w:rPr>
          <w:lang w:val="en-US"/>
        </w:rPr>
        <w:t>J</w:t>
      </w:r>
      <w:proofErr w:type="spellEnd"/>
      <w:r w:rsidR="003C742C" w:rsidRPr="003C742C">
        <w:rPr>
          <w:rFonts w:hint="eastAsia"/>
          <w:lang w:val="en-US"/>
        </w:rPr>
        <w:t xml:space="preserve"> per pulse was </w:t>
      </w:r>
      <w:r w:rsidR="00F110AF">
        <w:rPr>
          <w:lang w:val="en-US"/>
        </w:rPr>
        <w:t>obtained</w:t>
      </w:r>
      <w:r w:rsidR="00F110AF" w:rsidRPr="003C742C">
        <w:rPr>
          <w:rFonts w:hint="eastAsia"/>
          <w:lang w:val="en-US"/>
        </w:rPr>
        <w:t xml:space="preserve"> </w:t>
      </w:r>
      <w:r w:rsidR="00F110AF">
        <w:rPr>
          <w:lang w:val="en-US"/>
        </w:rPr>
        <w:t>under a</w:t>
      </w:r>
      <w:r w:rsidR="003C742C" w:rsidRPr="003C742C">
        <w:rPr>
          <w:rFonts w:hint="eastAsia"/>
          <w:lang w:val="en-US"/>
        </w:rPr>
        <w:t xml:space="preserve"> train wheel passing speed of 81.5</w:t>
      </w:r>
      <w:r w:rsidR="00F110AF">
        <w:rPr>
          <w:lang w:val="en-US"/>
        </w:rPr>
        <w:t xml:space="preserve"> </w:t>
      </w:r>
      <w:r w:rsidR="003C742C" w:rsidRPr="003C742C">
        <w:rPr>
          <w:rFonts w:hint="eastAsia"/>
          <w:lang w:val="en-US"/>
        </w:rPr>
        <w:t>km/h</w:t>
      </w:r>
      <w:r w:rsidR="00F110AF">
        <w:rPr>
          <w:lang w:val="en-US"/>
        </w:rPr>
        <w:t xml:space="preserve">, corresponding to a </w:t>
      </w:r>
      <w:r w:rsidR="003C742C" w:rsidRPr="003C742C">
        <w:rPr>
          <w:rFonts w:hint="eastAsia"/>
          <w:lang w:val="en-US"/>
        </w:rPr>
        <w:t>mean output power of 5.9</w:t>
      </w:r>
      <w:r w:rsidR="00F110AF">
        <w:rPr>
          <w:lang w:val="en-US"/>
        </w:rPr>
        <w:t xml:space="preserve"> </w:t>
      </w:r>
      <w:proofErr w:type="spellStart"/>
      <w:r w:rsidR="003C742C" w:rsidRPr="003C742C">
        <w:rPr>
          <w:rFonts w:hint="eastAsia"/>
          <w:lang w:val="en-US"/>
        </w:rPr>
        <w:t>mW</w:t>
      </w:r>
      <w:proofErr w:type="spellEnd"/>
      <w:r w:rsidR="003C742C" w:rsidRPr="003C742C">
        <w:rPr>
          <w:rFonts w:hint="eastAsia"/>
          <w:lang w:val="en-US"/>
        </w:rPr>
        <w:t>. Zhang</w:t>
      </w:r>
      <w:r w:rsidR="003C742C" w:rsidRPr="00C70CE7">
        <w:rPr>
          <w:i/>
          <w:lang w:val="en-US"/>
        </w:rPr>
        <w:t xml:space="preserve"> et a</w:t>
      </w:r>
      <w:r w:rsidR="00810A09" w:rsidRPr="00C70CE7">
        <w:rPr>
          <w:i/>
          <w:lang w:val="en-US"/>
        </w:rPr>
        <w:t>l.</w:t>
      </w:r>
      <w:r w:rsidR="00770E41">
        <w:rPr>
          <w:i/>
          <w:lang w:val="en-US"/>
        </w:rPr>
        <w:t xml:space="preserve"> </w:t>
      </w:r>
      <w:r w:rsidR="003C742C" w:rsidRPr="00770E41">
        <w:rPr>
          <w:rFonts w:hint="eastAsia"/>
          <w:lang w:val="en-US"/>
        </w:rPr>
        <w:t>[</w:t>
      </w:r>
      <w:r w:rsidR="00C33DF4" w:rsidRPr="00770E41">
        <w:rPr>
          <w:lang w:val="en-US"/>
        </w:rPr>
        <w:t>2,14</w:t>
      </w:r>
      <w:r w:rsidR="003C742C" w:rsidRPr="00770E41">
        <w:rPr>
          <w:rFonts w:hint="eastAsia"/>
          <w:lang w:val="en-US"/>
        </w:rPr>
        <w:t>]</w:t>
      </w:r>
      <w:r w:rsidR="003C742C" w:rsidRPr="003C742C">
        <w:rPr>
          <w:rFonts w:hint="eastAsia"/>
          <w:lang w:val="en-US"/>
        </w:rPr>
        <w:t xml:space="preserve"> </w:t>
      </w:r>
      <w:r w:rsidR="00A15628">
        <w:rPr>
          <w:rFonts w:hint="eastAsia"/>
          <w:lang w:val="en-US" w:eastAsia="zh-CN"/>
        </w:rPr>
        <w:t>de</w:t>
      </w:r>
      <w:r w:rsidR="00A15628">
        <w:rPr>
          <w:lang w:val="en-US" w:eastAsia="zh-CN"/>
        </w:rPr>
        <w:t xml:space="preserve">signed </w:t>
      </w:r>
      <w:r w:rsidR="003C742C" w:rsidRPr="003C742C">
        <w:rPr>
          <w:rFonts w:hint="eastAsia"/>
          <w:lang w:val="en-US"/>
        </w:rPr>
        <w:t xml:space="preserve">a </w:t>
      </w:r>
      <w:r w:rsidR="00F73318">
        <w:rPr>
          <w:lang w:val="en-US"/>
        </w:rPr>
        <w:t>EMEH with</w:t>
      </w:r>
      <w:r w:rsidR="00F73318" w:rsidRPr="00F73318">
        <w:rPr>
          <w:rFonts w:hint="eastAsia"/>
          <w:lang w:val="en-US"/>
        </w:rPr>
        <w:t xml:space="preserve"> </w:t>
      </w:r>
      <w:r w:rsidR="00F73318" w:rsidRPr="003C742C">
        <w:rPr>
          <w:rFonts w:hint="eastAsia"/>
          <w:lang w:val="en-US"/>
        </w:rPr>
        <w:t>circular Halbach</w:t>
      </w:r>
      <w:r w:rsidR="00F73318">
        <w:rPr>
          <w:lang w:val="en-US"/>
        </w:rPr>
        <w:t xml:space="preserve"> </w:t>
      </w:r>
      <w:r w:rsidR="003B3C4C">
        <w:rPr>
          <w:lang w:val="en-US"/>
        </w:rPr>
        <w:t>for bearing</w:t>
      </w:r>
      <w:r w:rsidR="00F73318">
        <w:rPr>
          <w:lang w:val="en-US"/>
        </w:rPr>
        <w:t>,</w:t>
      </w:r>
      <w:r w:rsidR="00A15628">
        <w:rPr>
          <w:lang w:val="en-US"/>
        </w:rPr>
        <w:t xml:space="preserve"> and </w:t>
      </w:r>
      <w:r w:rsidR="003C742C" w:rsidRPr="003C742C">
        <w:rPr>
          <w:rFonts w:hint="eastAsia"/>
          <w:lang w:val="en-US"/>
        </w:rPr>
        <w:t xml:space="preserve">verified the effectiveness of proposed model </w:t>
      </w:r>
      <w:r w:rsidR="003C742C" w:rsidRPr="003C742C">
        <w:rPr>
          <w:rFonts w:hint="eastAsia"/>
          <w:lang w:val="en-US"/>
        </w:rPr>
        <w:t>numerically and experimentally</w:t>
      </w:r>
      <w:r w:rsidR="00A15628">
        <w:rPr>
          <w:lang w:val="en-US"/>
        </w:rPr>
        <w:t>.</w:t>
      </w:r>
      <w:r w:rsidR="003C742C" w:rsidRPr="003C742C">
        <w:rPr>
          <w:rFonts w:hint="eastAsia"/>
          <w:lang w:val="en-US"/>
        </w:rPr>
        <w:t xml:space="preserve"> </w:t>
      </w:r>
      <w:r w:rsidR="00A15628">
        <w:rPr>
          <w:lang w:val="en-US"/>
        </w:rPr>
        <w:t>U</w:t>
      </w:r>
      <w:r w:rsidR="003C742C" w:rsidRPr="003C742C">
        <w:rPr>
          <w:rFonts w:hint="eastAsia"/>
          <w:lang w:val="en-US"/>
        </w:rPr>
        <w:t>nder the rotational speed from 600-1000</w:t>
      </w:r>
      <w:r w:rsidR="008C226C">
        <w:rPr>
          <w:lang w:val="en-US"/>
        </w:rPr>
        <w:t xml:space="preserve"> </w:t>
      </w:r>
      <w:r w:rsidR="003C742C" w:rsidRPr="003C742C">
        <w:rPr>
          <w:rFonts w:hint="eastAsia"/>
          <w:lang w:val="en-US"/>
        </w:rPr>
        <w:t>r/min, the voltage of 2.79-4.59</w:t>
      </w:r>
      <w:r w:rsidR="00A15628">
        <w:rPr>
          <w:lang w:val="en-US"/>
        </w:rPr>
        <w:t xml:space="preserve"> </w:t>
      </w:r>
      <w:r w:rsidR="003C742C" w:rsidRPr="003C742C">
        <w:rPr>
          <w:rFonts w:hint="eastAsia"/>
          <w:lang w:val="en-US"/>
        </w:rPr>
        <w:t>V and the maximum average power of 50.8-131.1</w:t>
      </w:r>
      <w:r w:rsidR="0047506B">
        <w:rPr>
          <w:lang w:val="en-US"/>
        </w:rPr>
        <w:t xml:space="preserve"> </w:t>
      </w:r>
      <w:proofErr w:type="spellStart"/>
      <w:r w:rsidR="003C742C" w:rsidRPr="003C742C">
        <w:rPr>
          <w:rFonts w:hint="eastAsia"/>
          <w:lang w:val="en-US"/>
        </w:rPr>
        <w:t>mW</w:t>
      </w:r>
      <w:proofErr w:type="spellEnd"/>
      <w:r w:rsidR="00DA6319" w:rsidRPr="00DA6319">
        <w:rPr>
          <w:rFonts w:hint="eastAsia"/>
          <w:lang w:val="en-US"/>
        </w:rPr>
        <w:t xml:space="preserve"> </w:t>
      </w:r>
      <w:r w:rsidR="00DA6319">
        <w:rPr>
          <w:lang w:val="en-US"/>
        </w:rPr>
        <w:t xml:space="preserve">can be obtained by </w:t>
      </w:r>
      <w:r w:rsidR="00DA6319" w:rsidRPr="003C742C">
        <w:rPr>
          <w:rFonts w:hint="eastAsia"/>
          <w:lang w:val="en-US"/>
        </w:rPr>
        <w:t>the enhanced harvester</w:t>
      </w:r>
      <w:r w:rsidR="003C742C" w:rsidRPr="003C742C">
        <w:rPr>
          <w:rFonts w:hint="eastAsia"/>
          <w:lang w:val="en-US"/>
        </w:rPr>
        <w:t>.</w:t>
      </w:r>
    </w:p>
    <w:p w14:paraId="10D13918" w14:textId="5E930FE7" w:rsidR="005F6A59" w:rsidRDefault="005F6A59" w:rsidP="005F6A59">
      <w:pPr>
        <w:pStyle w:val="a3"/>
        <w:rPr>
          <w:lang w:val="en-US"/>
        </w:rPr>
      </w:pPr>
      <w:r w:rsidRPr="005F6A59">
        <w:rPr>
          <w:lang w:val="en-US"/>
        </w:rPr>
        <w:t xml:space="preserve">This paper proposed a theoretical modal of VREH that extracted energy from </w:t>
      </w:r>
      <w:r w:rsidR="00B36FC8">
        <w:rPr>
          <w:lang w:val="en-US"/>
        </w:rPr>
        <w:t xml:space="preserve">the </w:t>
      </w:r>
      <w:r w:rsidRPr="005F6A59">
        <w:rPr>
          <w:lang w:val="en-US"/>
        </w:rPr>
        <w:t xml:space="preserve">railway axle box bearing. Different from previous studies which put </w:t>
      </w:r>
      <w:r w:rsidR="00B36FC8">
        <w:rPr>
          <w:lang w:val="en-US"/>
        </w:rPr>
        <w:t xml:space="preserve">the </w:t>
      </w:r>
      <w:r w:rsidRPr="005F6A59">
        <w:rPr>
          <w:lang w:val="en-US"/>
        </w:rPr>
        <w:t>energy harvester in the bearing end cover</w:t>
      </w:r>
      <w:r w:rsidR="00B36FC8">
        <w:rPr>
          <w:lang w:val="en-US"/>
        </w:rPr>
        <w:t xml:space="preserve"> </w:t>
      </w:r>
      <w:r w:rsidRPr="005F6A59">
        <w:rPr>
          <w:lang w:val="en-US"/>
        </w:rPr>
        <w:t xml:space="preserve">as an external accessory, we integrated </w:t>
      </w:r>
      <w:r w:rsidR="00B36FC8">
        <w:rPr>
          <w:lang w:val="en-US"/>
        </w:rPr>
        <w:t xml:space="preserve">the </w:t>
      </w:r>
      <w:r w:rsidRPr="005F6A59">
        <w:rPr>
          <w:lang w:val="en-US"/>
        </w:rPr>
        <w:t xml:space="preserve">VREH </w:t>
      </w:r>
      <w:r w:rsidR="00B36FC8">
        <w:rPr>
          <w:lang w:val="en-US"/>
        </w:rPr>
        <w:t>with</w:t>
      </w:r>
      <w:r w:rsidR="00B36FC8" w:rsidRPr="005F6A59">
        <w:rPr>
          <w:lang w:val="en-US"/>
        </w:rPr>
        <w:t xml:space="preserve"> </w:t>
      </w:r>
      <w:r w:rsidRPr="005F6A59">
        <w:rPr>
          <w:lang w:val="en-US"/>
        </w:rPr>
        <w:t xml:space="preserve">the bearing. According to the limited interior space of smart railway axle box bearing, to enhance the performance of VREH, the influences of </w:t>
      </w:r>
      <w:r w:rsidR="00B36FC8">
        <w:rPr>
          <w:lang w:val="en-US"/>
        </w:rPr>
        <w:t>various</w:t>
      </w:r>
      <w:r w:rsidR="00B36FC8" w:rsidRPr="005F6A59">
        <w:rPr>
          <w:lang w:val="en-US"/>
        </w:rPr>
        <w:t xml:space="preserve"> </w:t>
      </w:r>
      <w:r w:rsidR="00C95F41">
        <w:rPr>
          <w:lang w:val="en-US"/>
        </w:rPr>
        <w:t>structure</w:t>
      </w:r>
      <w:r w:rsidRPr="005F6A59">
        <w:rPr>
          <w:lang w:val="en-US"/>
        </w:rPr>
        <w:t xml:space="preserve"> parameters on </w:t>
      </w:r>
      <w:r w:rsidR="00B36FC8">
        <w:rPr>
          <w:lang w:val="en-US"/>
        </w:rPr>
        <w:t xml:space="preserve">the </w:t>
      </w:r>
      <w:r w:rsidRPr="005F6A59">
        <w:rPr>
          <w:lang w:val="en-US"/>
        </w:rPr>
        <w:t xml:space="preserve">output response are investigated </w:t>
      </w:r>
      <w:r w:rsidR="00C95F41">
        <w:rPr>
          <w:lang w:val="en-US"/>
        </w:rPr>
        <w:t xml:space="preserve">through </w:t>
      </w:r>
      <w:r w:rsidRPr="005F6A59">
        <w:rPr>
          <w:lang w:val="en-US"/>
        </w:rPr>
        <w:t>numerical</w:t>
      </w:r>
      <w:r w:rsidR="00C95F41">
        <w:rPr>
          <w:lang w:val="en-US"/>
        </w:rPr>
        <w:t xml:space="preserve"> simulation</w:t>
      </w:r>
      <w:r w:rsidRPr="005F6A59">
        <w:rPr>
          <w:lang w:val="en-US"/>
        </w:rPr>
        <w:t xml:space="preserve"> and experiment</w:t>
      </w:r>
      <w:r w:rsidR="00C95F41">
        <w:rPr>
          <w:lang w:val="en-US"/>
        </w:rPr>
        <w:t>s</w:t>
      </w:r>
      <w:r w:rsidRPr="005F6A59">
        <w:rPr>
          <w:lang w:val="en-US"/>
        </w:rPr>
        <w:t xml:space="preserve">. The remainder of this paper is organized as follow: section 2 proposes the design and model of VREH; section 3 depicts the numerical analysis of VREH and analyzes the effects of system parameters on output response by comparing the simulation and theory; the effectiveness of VREH is verified by experiments in section 4; </w:t>
      </w:r>
      <w:proofErr w:type="gramStart"/>
      <w:r w:rsidRPr="005F6A59">
        <w:rPr>
          <w:lang w:val="en-US"/>
        </w:rPr>
        <w:t>finally</w:t>
      </w:r>
      <w:proofErr w:type="gramEnd"/>
      <w:r w:rsidRPr="005F6A59">
        <w:rPr>
          <w:lang w:val="en-US"/>
        </w:rPr>
        <w:t xml:space="preserve"> some conclusions are drawn in section 5.</w:t>
      </w:r>
    </w:p>
    <w:p w14:paraId="2A611126" w14:textId="56D8E6CA" w:rsidR="009303D9" w:rsidRPr="006B6B66" w:rsidRDefault="009656F3" w:rsidP="001E4A57">
      <w:pPr>
        <w:pStyle w:val="1"/>
      </w:pPr>
      <w:bookmarkStart w:id="0" w:name="_Hlk54936574"/>
      <w:r>
        <w:t>Modeling Of Vreh</w:t>
      </w:r>
      <w:bookmarkEnd w:id="0"/>
    </w:p>
    <w:p w14:paraId="7C1DB1F8" w14:textId="40C24033" w:rsidR="00000096" w:rsidRPr="00000096" w:rsidRDefault="0063026C" w:rsidP="00000096">
      <w:pPr>
        <w:pStyle w:val="a3"/>
        <w:numPr>
          <w:ilvl w:val="1"/>
          <w:numId w:val="25"/>
        </w:numPr>
        <w:rPr>
          <w:i/>
          <w:iCs/>
          <w:lang w:val="en-US"/>
        </w:rPr>
      </w:pPr>
      <w:r>
        <w:rPr>
          <w:rFonts w:hint="eastAsia"/>
          <w:i/>
          <w:iCs/>
          <w:lang w:val="en-US" w:eastAsia="zh-CN"/>
        </w:rPr>
        <w:t>Structure</w:t>
      </w:r>
      <w:r>
        <w:rPr>
          <w:i/>
          <w:iCs/>
          <w:lang w:val="en-US" w:eastAsia="zh-CN"/>
        </w:rPr>
        <w:t xml:space="preserve"> </w:t>
      </w:r>
      <w:r w:rsidR="00DE47C0">
        <w:rPr>
          <w:i/>
          <w:iCs/>
          <w:lang w:val="en-US"/>
        </w:rPr>
        <w:t>of VREH</w:t>
      </w:r>
    </w:p>
    <w:p w14:paraId="40704C00" w14:textId="7689783A" w:rsidR="00954C58" w:rsidRDefault="002425DD" w:rsidP="00954C58">
      <w:pPr>
        <w:pStyle w:val="a3"/>
        <w:ind w:firstLine="0pt"/>
        <w:jc w:val="center"/>
      </w:pPr>
      <w:r w:rsidRPr="00E41FCB">
        <w:rPr>
          <w:noProof/>
          <w:lang w:val="en-US" w:eastAsia="zh-CN"/>
        </w:rPr>
        <w:drawing>
          <wp:inline distT="0" distB="0" distL="0" distR="0" wp14:anchorId="0A5241B5" wp14:editId="10AF8404">
            <wp:extent cx="2736000" cy="1807868"/>
            <wp:effectExtent l="0" t="0" r="7620" b="0"/>
            <wp:docPr id="33" name="图片 3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6000" cy="1807868"/>
                    </a:xfrm>
                    <a:prstGeom prst="rect">
                      <a:avLst/>
                    </a:prstGeom>
                    <a:noFill/>
                    <a:ln>
                      <a:noFill/>
                    </a:ln>
                  </pic:spPr>
                </pic:pic>
              </a:graphicData>
            </a:graphic>
          </wp:inline>
        </w:drawing>
      </w:r>
    </w:p>
    <w:p w14:paraId="04CF4CD0" w14:textId="5913BB6C" w:rsidR="00954C58" w:rsidRPr="00550314" w:rsidRDefault="00954C58" w:rsidP="00954C58">
      <w:pPr>
        <w:pStyle w:val="a3"/>
        <w:ind w:firstLine="0pt"/>
        <w:rPr>
          <w:sz w:val="16"/>
          <w:szCs w:val="16"/>
        </w:rPr>
      </w:pPr>
      <w:r w:rsidRPr="00550314">
        <w:rPr>
          <w:sz w:val="16"/>
          <w:szCs w:val="16"/>
        </w:rPr>
        <w:t>Fig. 1</w:t>
      </w:r>
      <w:r w:rsidR="00CB6967" w:rsidRPr="00550314">
        <w:rPr>
          <w:sz w:val="16"/>
          <w:szCs w:val="16"/>
        </w:rPr>
        <w:t>.</w:t>
      </w:r>
      <w:r w:rsidRPr="00550314">
        <w:rPr>
          <w:sz w:val="16"/>
          <w:szCs w:val="16"/>
        </w:rPr>
        <w:t xml:space="preserve"> Schematic of the VREH in bearing.</w:t>
      </w:r>
    </w:p>
    <w:p w14:paraId="59918074" w14:textId="7D9326A9" w:rsidR="00DE47C0" w:rsidRDefault="00DE47C0" w:rsidP="00DE47C0">
      <w:pPr>
        <w:pStyle w:val="a3"/>
      </w:pPr>
      <w:r>
        <w:t>Fig. 1 illustrates the proposed</w:t>
      </w:r>
      <w:r w:rsidR="00340981">
        <w:t xml:space="preserve"> VREH in</w:t>
      </w:r>
      <w:r>
        <w:t xml:space="preserve"> </w:t>
      </w:r>
      <w:r w:rsidR="00583000">
        <w:rPr>
          <w:lang w:val="en-US"/>
        </w:rPr>
        <w:t xml:space="preserve">the </w:t>
      </w:r>
      <w:r>
        <w:t>smart railway axle box bearing</w:t>
      </w:r>
      <w:r w:rsidR="00583000">
        <w:rPr>
          <w:lang w:val="en-US"/>
        </w:rPr>
        <w:t xml:space="preserve">. It </w:t>
      </w:r>
      <w:r>
        <w:t>comprises an E-shaped electrical steel, two permanent magnets, a coil, a toothed spacer, two inner rings, rollers and an outer ring of bearing. The E-shaped electrical steel, permanent magnets, coil and toothed spacer constitute a VREH. The E-</w:t>
      </w:r>
      <w:r w:rsidR="005B14B9">
        <w:t>shaped</w:t>
      </w:r>
      <w:r>
        <w:t xml:space="preserve"> electrical steel is embedded in the outer ring of the bearing, and there is an air gap between the E-shaped electrical steel and the toothed spacer. The two permanent magnets </w:t>
      </w:r>
      <w:r w:rsidR="001730B4">
        <w:t>with the same pol</w:t>
      </w:r>
      <w:r w:rsidR="001730B4">
        <w:rPr>
          <w:lang w:val="en-US"/>
        </w:rPr>
        <w:t>arity</w:t>
      </w:r>
      <w:r w:rsidR="001730B4">
        <w:t xml:space="preserve"> </w:t>
      </w:r>
      <w:r>
        <w:t xml:space="preserve">are respectively </w:t>
      </w:r>
      <w:r>
        <w:lastRenderedPageBreak/>
        <w:t>located at the</w:t>
      </w:r>
      <w:r w:rsidR="001730B4">
        <w:rPr>
          <w:lang w:val="en-US"/>
        </w:rPr>
        <w:t xml:space="preserve"> ends of</w:t>
      </w:r>
      <w:r>
        <w:t xml:space="preserve"> </w:t>
      </w:r>
      <w:r w:rsidR="007D16DF">
        <w:t xml:space="preserve">two outer leg </w:t>
      </w:r>
      <w:r w:rsidR="00DF5DDB">
        <w:t>of the E-</w:t>
      </w:r>
      <w:r>
        <w:t>shaped electrical steel, and there is an air gap between the</w:t>
      </w:r>
      <w:r w:rsidR="00C95F41">
        <w:t xml:space="preserve"> permanent </w:t>
      </w:r>
      <w:r>
        <w:t xml:space="preserve"> magnets and teeth of the toothed spacer. The coil is wrapped around the middle leg of the E-shaped electrical steel.</w:t>
      </w:r>
    </w:p>
    <w:p w14:paraId="3C2FB0D1" w14:textId="77777777" w:rsidR="00E414CD" w:rsidRDefault="00E414CD" w:rsidP="00E414CD">
      <w:pPr>
        <w:pStyle w:val="a3"/>
        <w:ind w:firstLine="0pt"/>
        <w:rPr>
          <w:noProof/>
          <w:lang w:val="en-US" w:eastAsia="zh-CN"/>
        </w:rPr>
      </w:pPr>
      <w:r w:rsidRPr="00D670E0">
        <w:rPr>
          <w:noProof/>
          <w:lang w:val="en-US" w:eastAsia="zh-CN"/>
        </w:rPr>
        <w:drawing>
          <wp:inline distT="0" distB="0" distL="0" distR="0" wp14:anchorId="4F5D9B59" wp14:editId="551D87F0">
            <wp:extent cx="3089910" cy="1239942"/>
            <wp:effectExtent l="0" t="0" r="0" b="0"/>
            <wp:docPr id="1" name="图片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9910" cy="1239942"/>
                    </a:xfrm>
                    <a:prstGeom prst="rect">
                      <a:avLst/>
                    </a:prstGeom>
                    <a:noFill/>
                    <a:ln>
                      <a:noFill/>
                    </a:ln>
                  </pic:spPr>
                </pic:pic>
              </a:graphicData>
            </a:graphic>
          </wp:inline>
        </w:drawing>
      </w:r>
    </w:p>
    <w:p w14:paraId="0C9F1E64" w14:textId="77777777" w:rsidR="00E414CD" w:rsidRPr="0039133A" w:rsidRDefault="00E414CD" w:rsidP="00E414CD">
      <w:pPr>
        <w:pStyle w:val="a3"/>
        <w:ind w:firstLine="0pt"/>
        <w:rPr>
          <w:sz w:val="16"/>
          <w:szCs w:val="16"/>
        </w:rPr>
      </w:pPr>
      <w:r w:rsidRPr="0039133A">
        <w:rPr>
          <w:sz w:val="16"/>
          <w:szCs w:val="16"/>
        </w:rPr>
        <w:t>Fig. 2</w:t>
      </w:r>
      <w:r>
        <w:rPr>
          <w:sz w:val="16"/>
          <w:szCs w:val="16"/>
        </w:rPr>
        <w:t>.</w:t>
      </w:r>
      <w:r w:rsidRPr="0039133A">
        <w:rPr>
          <w:sz w:val="16"/>
          <w:szCs w:val="16"/>
        </w:rPr>
        <w:t xml:space="preserve"> Structure of VREH and the magnetic flux density distribution at its two extreme position.</w:t>
      </w:r>
    </w:p>
    <w:p w14:paraId="68DB9F9E" w14:textId="50597DD3" w:rsidR="009C5E3A" w:rsidRDefault="00E82F95" w:rsidP="00DE47C0">
      <w:pPr>
        <w:pStyle w:val="a3"/>
      </w:pPr>
      <w:r>
        <w:rPr>
          <w:lang w:val="en-US"/>
        </w:rPr>
        <w:t>As</w:t>
      </w:r>
      <w:r w:rsidR="00DE47C0">
        <w:t xml:space="preserve"> the smart railway axle box bearing</w:t>
      </w:r>
      <w:r>
        <w:rPr>
          <w:lang w:val="en-US"/>
        </w:rPr>
        <w:t xml:space="preserve"> rotates</w:t>
      </w:r>
      <w:r w:rsidR="00DE47C0">
        <w:t xml:space="preserve">, there is relative motion between the toothed spacer and E-shaped electrical steel, which makes the magnetic flux through the coil change with time. Therefore, according to Faraday's law of electromagnetic induction, the induction electromotive force will be generated </w:t>
      </w:r>
      <w:r w:rsidR="006A2102">
        <w:t>by the coil. Since E-</w:t>
      </w:r>
      <w:r w:rsidR="00DE47C0">
        <w:t xml:space="preserve">shaped electrical steel and toothed spacer are made of materials with high permeability, there are two extreme </w:t>
      </w:r>
      <w:r w:rsidR="00E37B62">
        <w:rPr>
          <w:lang w:val="en-US"/>
        </w:rPr>
        <w:t>cases</w:t>
      </w:r>
      <w:r w:rsidR="00E37B62">
        <w:t xml:space="preserve"> </w:t>
      </w:r>
      <w:r w:rsidR="00DE47C0">
        <w:t xml:space="preserve">of magnetic flux </w:t>
      </w:r>
      <w:r w:rsidR="00E37B62">
        <w:rPr>
          <w:lang w:val="en-US"/>
        </w:rPr>
        <w:t>within</w:t>
      </w:r>
      <w:r w:rsidR="00DE47C0">
        <w:t xml:space="preserve"> the coil, as shown in the Fig.</w:t>
      </w:r>
      <w:r w:rsidR="00711D5F">
        <w:t xml:space="preserve"> </w:t>
      </w:r>
      <w:r w:rsidR="00DE47C0">
        <w:t xml:space="preserve">2. At the </w:t>
      </w:r>
      <w:r w:rsidR="00D31DE9">
        <w:t>aligned position</w:t>
      </w:r>
      <w:r w:rsidR="00DE47C0">
        <w:t xml:space="preserve">, the teeth </w:t>
      </w:r>
      <w:r w:rsidR="006268E8">
        <w:t xml:space="preserve">of </w:t>
      </w:r>
      <w:r w:rsidR="00DE47C0">
        <w:t>the toothed spacer are aligned with the</w:t>
      </w:r>
      <w:r w:rsidR="00666919">
        <w:t xml:space="preserve"> legs of</w:t>
      </w:r>
      <w:r w:rsidR="00DE47C0">
        <w:t xml:space="preserve"> E-shaped electrical steel. The magnetic field </w:t>
      </w:r>
      <w:r w:rsidR="00E952FF">
        <w:t>induced</w:t>
      </w:r>
      <w:r w:rsidR="00DE47C0">
        <w:t xml:space="preserve"> by the two permanent magnets passes through the coil along the E-shaped silicon steel, and then passes through the air gap with the teeth </w:t>
      </w:r>
      <w:r w:rsidR="00DE20E4">
        <w:t>of</w:t>
      </w:r>
      <w:r w:rsidR="00DE47C0">
        <w:t xml:space="preserve"> the toothed spacer to form the minimum </w:t>
      </w:r>
      <w:r w:rsidR="00F50997">
        <w:rPr>
          <w:lang w:val="en-US"/>
        </w:rPr>
        <w:t>magnetic</w:t>
      </w:r>
      <w:r w:rsidR="00E37B62">
        <w:rPr>
          <w:lang w:val="en-US"/>
        </w:rPr>
        <w:t xml:space="preserve"> path</w:t>
      </w:r>
      <w:r w:rsidR="00F50997">
        <w:rPr>
          <w:lang w:val="en-US"/>
        </w:rPr>
        <w:t xml:space="preserve"> </w:t>
      </w:r>
      <w:r w:rsidR="00E37B62">
        <w:rPr>
          <w:lang w:val="en-US"/>
        </w:rPr>
        <w:t>resistance</w:t>
      </w:r>
      <w:r w:rsidR="00DE47C0">
        <w:t>, as shown in Fig.</w:t>
      </w:r>
      <w:r w:rsidR="00C1790A">
        <w:t xml:space="preserve"> </w:t>
      </w:r>
      <w:r w:rsidR="00DE47C0">
        <w:t xml:space="preserve">2a. At the </w:t>
      </w:r>
      <w:r w:rsidR="00D31DE9">
        <w:t>unaligned position</w:t>
      </w:r>
      <w:r w:rsidR="00DE47C0">
        <w:t xml:space="preserve">, the teeth </w:t>
      </w:r>
      <w:r w:rsidR="00C1790A">
        <w:t xml:space="preserve">of </w:t>
      </w:r>
      <w:r w:rsidR="00DE47C0">
        <w:t>the toothed spacer are not aligned with the</w:t>
      </w:r>
      <w:r w:rsidR="00666919">
        <w:t xml:space="preserve"> legs of</w:t>
      </w:r>
      <w:r w:rsidR="00DE47C0">
        <w:t xml:space="preserve"> E-shaped silicon steel, and the magnetic field </w:t>
      </w:r>
      <w:r w:rsidR="00E952FF">
        <w:t>induced</w:t>
      </w:r>
      <w:r w:rsidR="00DE47C0">
        <w:t xml:space="preserve"> by the two permanent magnets passes through the coil along the E-shaped silicon steel, and </w:t>
      </w:r>
      <w:r w:rsidR="00B00402">
        <w:t>then passes through the air gap and</w:t>
      </w:r>
      <w:r w:rsidR="00DE47C0">
        <w:t xml:space="preserve"> the </w:t>
      </w:r>
      <w:r w:rsidR="00B00402">
        <w:t>slot</w:t>
      </w:r>
      <w:r w:rsidR="00DE47C0">
        <w:t xml:space="preserve"> instead of the teeth </w:t>
      </w:r>
      <w:r w:rsidR="0051448B">
        <w:t>of</w:t>
      </w:r>
      <w:r w:rsidR="00DE47C0">
        <w:t xml:space="preserve"> the toothed spacer, forming the maximum </w:t>
      </w:r>
      <w:r w:rsidR="00F50997">
        <w:rPr>
          <w:lang w:val="en-US"/>
        </w:rPr>
        <w:t xml:space="preserve">magnetic </w:t>
      </w:r>
      <w:r w:rsidR="00E37B62">
        <w:rPr>
          <w:lang w:val="en-US"/>
        </w:rPr>
        <w:t xml:space="preserve">path </w:t>
      </w:r>
      <w:r w:rsidR="00E37B62">
        <w:rPr>
          <w:rFonts w:hint="eastAsia"/>
          <w:lang w:val="en-US" w:eastAsia="zh-CN"/>
        </w:rPr>
        <w:t>resi</w:t>
      </w:r>
      <w:r w:rsidR="00E37B62">
        <w:rPr>
          <w:lang w:val="en-US" w:eastAsia="zh-CN"/>
        </w:rPr>
        <w:t>stance</w:t>
      </w:r>
      <w:r w:rsidR="00DE47C0">
        <w:t>, as shown in Fig.2b.</w:t>
      </w:r>
    </w:p>
    <w:p w14:paraId="6BEC2DEC" w14:textId="6E3FBF2E" w:rsidR="00DE47C0" w:rsidRDefault="00172493" w:rsidP="00DE47C0">
      <w:pPr>
        <w:pStyle w:val="2"/>
      </w:pPr>
      <w:r>
        <w:t>Modeling of VREH</w:t>
      </w:r>
    </w:p>
    <w:p w14:paraId="1E9643CB" w14:textId="67A9AD53" w:rsidR="00E414CD" w:rsidRPr="00E414CD" w:rsidRDefault="001912AE" w:rsidP="00DB786C">
      <w:pPr>
        <w:jc w:val="start"/>
        <w:rPr>
          <w:lang w:val="x-none"/>
        </w:rPr>
      </w:pPr>
      <w:r w:rsidRPr="006F08C4">
        <w:rPr>
          <w:noProof/>
          <w:lang w:eastAsia="zh-CN"/>
        </w:rPr>
        <w:drawing>
          <wp:inline distT="0" distB="0" distL="0" distR="0" wp14:anchorId="736B33C6" wp14:editId="72AE1EF9">
            <wp:extent cx="3089910" cy="1586711"/>
            <wp:effectExtent l="0" t="0" r="0" b="0"/>
            <wp:docPr id="3" name="图片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9910" cy="1586711"/>
                    </a:xfrm>
                    <a:prstGeom prst="rect">
                      <a:avLst/>
                    </a:prstGeom>
                    <a:noFill/>
                    <a:ln>
                      <a:noFill/>
                    </a:ln>
                  </pic:spPr>
                </pic:pic>
              </a:graphicData>
            </a:graphic>
          </wp:inline>
        </w:drawing>
      </w:r>
      <w:r w:rsidRPr="00216DDA">
        <w:rPr>
          <w:sz w:val="16"/>
          <w:szCs w:val="16"/>
        </w:rPr>
        <w:t xml:space="preserve"> </w:t>
      </w:r>
      <w:r w:rsidRPr="008538A0">
        <w:rPr>
          <w:sz w:val="16"/>
          <w:szCs w:val="16"/>
        </w:rPr>
        <w:t>Fig. 3</w:t>
      </w:r>
      <w:r>
        <w:rPr>
          <w:sz w:val="16"/>
          <w:szCs w:val="16"/>
        </w:rPr>
        <w:t>.</w:t>
      </w:r>
      <w:r w:rsidRPr="008538A0">
        <w:rPr>
          <w:sz w:val="16"/>
          <w:szCs w:val="16"/>
        </w:rPr>
        <w:t xml:space="preserve"> Definitions of geometric parameters in VREH.</w:t>
      </w:r>
    </w:p>
    <w:p w14:paraId="6CC42EAF" w14:textId="66578241" w:rsidR="00DE47C0" w:rsidRDefault="00692304" w:rsidP="00DE47C0">
      <w:pPr>
        <w:pStyle w:val="a3"/>
      </w:pPr>
      <w:r w:rsidRPr="00692304">
        <w:t xml:space="preserve">With the rotation of the smart railway axle box bearing, the internal VREH converts </w:t>
      </w:r>
      <w:r w:rsidR="00721B68">
        <w:rPr>
          <w:lang w:val="en-US"/>
        </w:rPr>
        <w:t xml:space="preserve">the </w:t>
      </w:r>
      <w:r w:rsidRPr="00692304">
        <w:t xml:space="preserve">kinetic energy into </w:t>
      </w:r>
      <w:r w:rsidR="00721B68">
        <w:rPr>
          <w:lang w:val="en-US"/>
        </w:rPr>
        <w:t xml:space="preserve">the electric </w:t>
      </w:r>
      <w:r w:rsidRPr="00692304">
        <w:t xml:space="preserve">energy. </w:t>
      </w:r>
      <w:r w:rsidR="00721B68">
        <w:rPr>
          <w:lang w:val="en-US"/>
        </w:rPr>
        <w:t xml:space="preserve">The </w:t>
      </w:r>
      <w:r w:rsidRPr="00692304">
        <w:t xml:space="preserve">cross-section of smart railway axle box bearing </w:t>
      </w:r>
      <w:r w:rsidR="00721B68">
        <w:rPr>
          <w:lang w:val="en-US"/>
        </w:rPr>
        <w:t xml:space="preserve">without showing the inner ring and the roller </w:t>
      </w:r>
      <w:r w:rsidRPr="00692304">
        <w:t xml:space="preserve">is </w:t>
      </w:r>
      <w:r w:rsidR="00721B68">
        <w:rPr>
          <w:lang w:val="en-US"/>
        </w:rPr>
        <w:t xml:space="preserve">plotted </w:t>
      </w:r>
      <w:r w:rsidRPr="00692304">
        <w:t xml:space="preserve">in Fig. 3a. According to Faraday's law of electromagnetic induction, the induced electromotive force </w:t>
      </w:r>
      <w:r w:rsidR="00B52803">
        <w:t>of</w:t>
      </w:r>
      <w:r w:rsidR="00B52803" w:rsidRPr="00692304">
        <w:t xml:space="preserve"> </w:t>
      </w:r>
      <w:r w:rsidRPr="00692304">
        <w:t>the coil can be expressed as</w:t>
      </w:r>
    </w:p>
    <w:p w14:paraId="76E5FD0A" w14:textId="563BA121" w:rsidR="00692304" w:rsidRDefault="00692304" w:rsidP="00692304">
      <w:pPr>
        <w:pStyle w:val="a3"/>
        <w:tabs>
          <w:tab w:val="clear" w:pos="14.40pt"/>
          <w:tab w:val="start" w:pos="63.80pt"/>
          <w:tab w:val="start" w:pos="226.80pt"/>
        </w:tabs>
        <w:ind w:end="4.95pt" w:firstLine="0pt"/>
        <w:jc w:val="end"/>
        <w:textAlignment w:val="center"/>
      </w:pPr>
      <w:r>
        <w:tab/>
      </w:r>
      <w:bookmarkStart w:id="1" w:name="OLE_LINK1"/>
      <w:r w:rsidR="006E7EFB" w:rsidRPr="0089000B">
        <w:rPr>
          <w:noProof/>
        </w:rPr>
        <mc:AlternateContent>
          <mc:Choice Requires="v">
            <w:object w:dxaOrig="74pt" w:dyaOrig="31pt" w14:anchorId="37E568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4pt;height:20.25pt;mso-width-percent:0;mso-height-percent:0;mso-width-percent:0;mso-height-percent:0" o:ole="">
                <v:imagedata r:id="rId13" o:title=""/>
              </v:shape>
              <o:OLEObject Type="Embed" ProgID="Equation.DSMT4" ShapeID="_x0000_i1025" DrawAspect="Content" ObjectID="_1665655823" r:id="rId14"/>
            </w:object>
          </mc:Choice>
          <mc:Fallback>
            <w:object>
              <w:drawing>
                <wp:inline distT="0" distB="0" distL="0" distR="0" wp14:anchorId="639882C0" wp14:editId="57A12A5A">
                  <wp:extent cx="640080" cy="257175"/>
                  <wp:effectExtent l="0" t="0" r="7620" b="9525"/>
                  <wp:docPr id="2" name="对象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1"/>
                          <pic:cNvPicPr>
                            <a:picLocks noChangeAspect="1" noChangeArrowheads="1"/>
                            <a:extLst>
                              <a:ext uri="{837473B0-CC2E-450a-ABE3-18F120FF3D37}">
                                <a15:objectPr xmlns:a15="http://schemas.microsoft.com/office/drawing/2012/main" objectId="_1665655823" isActiveX="0" linkType=""/>
                              </a:ext>
                            </a:extLst>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 cy="257175"/>
                          </a:xfrm>
                          <a:prstGeom prst="rect">
                            <a:avLst/>
                          </a:prstGeom>
                          <a:noFill/>
                          <a:ln>
                            <a:noFill/>
                          </a:ln>
                        </pic:spPr>
                      </pic:pic>
                    </a:graphicData>
                  </a:graphic>
                </wp:inline>
              </w:drawing>
              <w:objectEmbed w:drawAspect="content" r:id="rId14" w:progId="Equation.DSMT4" w:shapeId="2" w:fieldCodes=""/>
            </w:object>
          </mc:Fallback>
        </mc:AlternateContent>
      </w:r>
      <w:bookmarkEnd w:id="1"/>
      <w:r>
        <w:tab/>
        <w:t>(</w:t>
      </w:r>
      <w:r w:rsidR="002758DD">
        <w:t>1</w:t>
      </w:r>
      <w:r>
        <w:t>)</w:t>
      </w:r>
    </w:p>
    <w:p w14:paraId="645B39E4" w14:textId="413B1780" w:rsidR="00692304" w:rsidRDefault="00692304" w:rsidP="00692304">
      <w:pPr>
        <w:pStyle w:val="a3"/>
        <w:ind w:firstLine="0pt"/>
        <w:rPr>
          <w:lang w:val="en-US"/>
        </w:rPr>
      </w:pPr>
      <w:r w:rsidRPr="00692304">
        <w:rPr>
          <w:rFonts w:hint="eastAsia"/>
          <w:lang w:val="en-US"/>
        </w:rPr>
        <w:t xml:space="preserve">where </w:t>
      </w:r>
      <w:r w:rsidR="00C736DB" w:rsidRPr="00C70CE7">
        <w:rPr>
          <w:i/>
          <w:lang w:val="en-US"/>
        </w:rPr>
        <w:t>N</w:t>
      </w:r>
      <w:r w:rsidR="00C736DB" w:rsidRPr="00C70CE7">
        <w:rPr>
          <w:i/>
          <w:vertAlign w:val="subscript"/>
          <w:lang w:val="en-US"/>
        </w:rPr>
        <w:t>c</w:t>
      </w:r>
      <w:r w:rsidRPr="00692304">
        <w:rPr>
          <w:rFonts w:hint="eastAsia"/>
          <w:lang w:val="en-US"/>
        </w:rPr>
        <w:t xml:space="preserve"> is the </w:t>
      </w:r>
      <w:r w:rsidR="00EA2523" w:rsidRPr="00692304">
        <w:rPr>
          <w:rFonts w:hint="eastAsia"/>
          <w:lang w:val="en-US"/>
        </w:rPr>
        <w:t>t</w:t>
      </w:r>
      <w:r w:rsidR="00EA2523">
        <w:rPr>
          <w:lang w:val="en-US"/>
        </w:rPr>
        <w:t>u</w:t>
      </w:r>
      <w:r w:rsidR="00EA2523" w:rsidRPr="00692304">
        <w:rPr>
          <w:rFonts w:hint="eastAsia"/>
          <w:lang w:val="en-US"/>
        </w:rPr>
        <w:t xml:space="preserve">rns </w:t>
      </w:r>
      <w:r w:rsidRPr="00692304">
        <w:rPr>
          <w:rFonts w:hint="eastAsia"/>
          <w:lang w:val="en-US"/>
        </w:rPr>
        <w:t>of coil</w:t>
      </w:r>
      <w:r w:rsidR="00F110AF">
        <w:rPr>
          <w:rFonts w:hint="eastAsia"/>
          <w:lang w:val="en-US"/>
        </w:rPr>
        <w:t xml:space="preserve">, </w:t>
      </w:r>
      <w:r w:rsidR="00C736DB" w:rsidRPr="00C70CE7">
        <w:rPr>
          <w:i/>
          <w:lang w:val="en-US"/>
        </w:rPr>
        <w:t>Ф</w:t>
      </w:r>
      <w:r w:rsidR="00C736DB">
        <w:rPr>
          <w:lang w:val="en-US"/>
        </w:rPr>
        <w:t xml:space="preserve"> </w:t>
      </w:r>
      <w:r w:rsidRPr="00692304">
        <w:rPr>
          <w:rFonts w:hint="eastAsia"/>
          <w:lang w:val="en-US"/>
        </w:rPr>
        <w:t xml:space="preserve">is the magnetic flux through the coil, </w:t>
      </w:r>
      <w:proofErr w:type="spellStart"/>
      <w:r w:rsidR="00C736DB" w:rsidRPr="00C70CE7">
        <w:rPr>
          <w:i/>
          <w:lang w:val="en-US"/>
        </w:rPr>
        <w:t>dФ</w:t>
      </w:r>
      <w:proofErr w:type="spellEnd"/>
      <w:r w:rsidR="00C736DB" w:rsidRPr="00C70CE7">
        <w:rPr>
          <w:i/>
          <w:lang w:val="en-US"/>
        </w:rPr>
        <w:t>/dt</w:t>
      </w:r>
      <w:r w:rsidR="00C736DB">
        <w:rPr>
          <w:lang w:val="en-US"/>
        </w:rPr>
        <w:t xml:space="preserve"> </w:t>
      </w:r>
      <w:r w:rsidRPr="00692304">
        <w:rPr>
          <w:rFonts w:hint="eastAsia"/>
          <w:lang w:val="en-US"/>
        </w:rPr>
        <w:t>is the gradient of magnetic flux.</w:t>
      </w:r>
    </w:p>
    <w:p w14:paraId="2618BC51" w14:textId="0632D889" w:rsidR="00D51628" w:rsidRDefault="006F08C4" w:rsidP="001912AE">
      <w:pPr>
        <w:pStyle w:val="a3"/>
        <w:ind w:firstLine="0pt"/>
        <w:jc w:val="start"/>
        <w:rPr>
          <w:lang w:val="en-US"/>
        </w:rPr>
      </w:pPr>
      <w:r w:rsidRPr="006F08C4">
        <w:rPr>
          <w:sz w:val="16"/>
          <w:szCs w:val="16"/>
        </w:rPr>
        <w:t xml:space="preserve"> </w:t>
      </w:r>
      <w:r w:rsidR="00D51628" w:rsidRPr="00D51628">
        <w:rPr>
          <w:lang w:val="en-US"/>
        </w:rPr>
        <w:t>As shown in Fig. 3b, according to the geometry of the coil, the number of turns of the coil can be expressed as</w:t>
      </w:r>
    </w:p>
    <w:p w14:paraId="1B09CA23" w14:textId="7278D063" w:rsidR="00D51628" w:rsidRDefault="00D51628" w:rsidP="00D51628">
      <w:pPr>
        <w:pStyle w:val="a3"/>
        <w:tabs>
          <w:tab w:val="clear" w:pos="14.40pt"/>
          <w:tab w:val="start" w:pos="63.80pt"/>
          <w:tab w:val="start" w:pos="226.80pt"/>
        </w:tabs>
        <w:ind w:end="4.95pt" w:firstLine="0pt"/>
        <w:jc w:val="end"/>
        <w:textAlignment w:val="center"/>
      </w:pPr>
      <w:r>
        <w:tab/>
      </w:r>
      <w:r w:rsidR="006E7EFB" w:rsidRPr="0089000B">
        <w:rPr>
          <w:noProof/>
        </w:rPr>
        <mc:AlternateContent>
          <mc:Choice Requires="v">
            <w:object w:dxaOrig="59pt" w:dyaOrig="46pt" w14:anchorId="6EC51D81">
              <v:shape id="_x0000_i1026" type="#_x0000_t75" alt="" style="width:39.6pt;height:31.05pt;mso-width-percent:0;mso-height-percent:0;mso-width-percent:0;mso-height-percent:0" o:ole="">
                <v:imagedata r:id="rId16" o:title=""/>
              </v:shape>
              <o:OLEObject Type="Embed" ProgID="Equation.DSMT4" ShapeID="_x0000_i1026" DrawAspect="Content" ObjectID="_1665655824" r:id="rId17"/>
            </w:object>
          </mc:Choice>
          <mc:Fallback>
            <w:object>
              <w:drawing>
                <wp:inline distT="0" distB="0" distL="0" distR="0" wp14:anchorId="11FA6A1D" wp14:editId="0284DC73">
                  <wp:extent cx="502920" cy="394335"/>
                  <wp:effectExtent l="0" t="0" r="0" b="5715"/>
                  <wp:docPr id="2" name="对象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2"/>
                          <pic:cNvPicPr>
                            <a:picLocks noChangeAspect="1" noChangeArrowheads="1"/>
                            <a:extLst>
                              <a:ext uri="{837473B0-CC2E-450a-ABE3-18F120FF3D37}">
                                <a15:objectPr xmlns:a15="http://schemas.microsoft.com/office/drawing/2012/main" objectId="_1665655824" isActiveX="0" linkType=""/>
                              </a:ext>
                            </a:extLst>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 cy="394335"/>
                          </a:xfrm>
                          <a:prstGeom prst="rect">
                            <a:avLst/>
                          </a:prstGeom>
                          <a:noFill/>
                          <a:ln>
                            <a:noFill/>
                          </a:ln>
                        </pic:spPr>
                      </pic:pic>
                    </a:graphicData>
                  </a:graphic>
                </wp:inline>
              </w:drawing>
              <w:objectEmbed w:drawAspect="content" r:id="rId17" w:progId="Equation.DSMT4" w:shapeId="2" w:fieldCodes=""/>
            </w:object>
          </mc:Fallback>
        </mc:AlternateContent>
      </w:r>
      <w:r>
        <w:tab/>
        <w:t>(</w:t>
      </w:r>
      <w:r w:rsidR="002758DD">
        <w:t>2</w:t>
      </w:r>
      <w:r>
        <w:t>)</w:t>
      </w:r>
    </w:p>
    <w:p w14:paraId="2C3DE74D" w14:textId="619B1682" w:rsidR="00D51628" w:rsidRPr="00D51628" w:rsidRDefault="00D51628" w:rsidP="00D51628">
      <w:pPr>
        <w:pStyle w:val="a3"/>
        <w:ind w:firstLine="0pt"/>
        <w:rPr>
          <w:lang w:val="en-US"/>
        </w:rPr>
      </w:pPr>
      <w:r w:rsidRPr="00D51628">
        <w:rPr>
          <w:lang w:val="en-US"/>
        </w:rPr>
        <w:t xml:space="preserve">where </w:t>
      </w:r>
      <w:r w:rsidRPr="00C70CE7">
        <w:rPr>
          <w:i/>
          <w:lang w:val="en-US"/>
        </w:rPr>
        <w:t>χ</w:t>
      </w:r>
      <w:r w:rsidRPr="00D51628">
        <w:rPr>
          <w:lang w:val="en-US"/>
        </w:rPr>
        <w:t xml:space="preserve">, </w:t>
      </w:r>
      <w:proofErr w:type="spellStart"/>
      <w:r w:rsidRPr="00C70CE7">
        <w:rPr>
          <w:i/>
          <w:lang w:val="en-US"/>
        </w:rPr>
        <w:t>δ</w:t>
      </w:r>
      <w:r w:rsidRPr="00515652">
        <w:rPr>
          <w:i/>
          <w:vertAlign w:val="subscript"/>
          <w:lang w:val="en-US"/>
        </w:rPr>
        <w:t>c</w:t>
      </w:r>
      <w:proofErr w:type="spellEnd"/>
      <w:r w:rsidRPr="00D51628">
        <w:rPr>
          <w:lang w:val="en-US"/>
        </w:rPr>
        <w:t>,</w:t>
      </w:r>
      <w:r w:rsidRPr="009023D5">
        <w:rPr>
          <w:lang w:val="en-US"/>
        </w:rPr>
        <w:t xml:space="preserve"> </w:t>
      </w:r>
      <w:proofErr w:type="spellStart"/>
      <w:r w:rsidRPr="00C70CE7">
        <w:rPr>
          <w:i/>
          <w:lang w:val="en-US"/>
        </w:rPr>
        <w:t>h</w:t>
      </w:r>
      <w:r w:rsidRPr="00C70CE7">
        <w:rPr>
          <w:i/>
          <w:vertAlign w:val="subscript"/>
          <w:lang w:val="en-US"/>
        </w:rPr>
        <w:t>c</w:t>
      </w:r>
      <w:proofErr w:type="spellEnd"/>
      <w:r w:rsidRPr="00D51628">
        <w:rPr>
          <w:lang w:val="en-US"/>
        </w:rPr>
        <w:t xml:space="preserve"> and </w:t>
      </w:r>
      <w:r w:rsidRPr="00C70CE7">
        <w:rPr>
          <w:i/>
          <w:lang w:val="en-US"/>
        </w:rPr>
        <w:t>d</w:t>
      </w:r>
      <w:r w:rsidRPr="00C70CE7">
        <w:rPr>
          <w:i/>
          <w:vertAlign w:val="subscript"/>
          <w:lang w:val="en-US"/>
        </w:rPr>
        <w:t>c</w:t>
      </w:r>
      <w:r w:rsidRPr="00D51628">
        <w:rPr>
          <w:lang w:val="en-US"/>
        </w:rPr>
        <w:t xml:space="preserve"> are the filling rate, width, height and the wire diameter of the coil</w:t>
      </w:r>
      <w:r w:rsidR="00D6587C">
        <w:rPr>
          <w:lang w:val="en-US"/>
        </w:rPr>
        <w:t>,</w:t>
      </w:r>
      <w:r w:rsidRPr="00D51628">
        <w:rPr>
          <w:lang w:val="en-US"/>
        </w:rPr>
        <w:t xml:space="preserve"> respectively.</w:t>
      </w:r>
    </w:p>
    <w:p w14:paraId="5FD85E74" w14:textId="71EBE859" w:rsidR="00692304" w:rsidRDefault="00692304" w:rsidP="00692304">
      <w:pPr>
        <w:pStyle w:val="a3"/>
        <w:rPr>
          <w:lang w:val="en-US"/>
        </w:rPr>
      </w:pPr>
      <w:r w:rsidRPr="00692304">
        <w:rPr>
          <w:rFonts w:hint="eastAsia"/>
          <w:lang w:val="en-US"/>
        </w:rPr>
        <w:t xml:space="preserve">The frequency of the output voltage </w:t>
      </w:r>
      <w:r w:rsidR="00944C8D">
        <w:rPr>
          <w:lang w:val="en-US"/>
        </w:rPr>
        <w:t>of</w:t>
      </w:r>
      <w:r w:rsidR="00944C8D" w:rsidRPr="00692304">
        <w:rPr>
          <w:rFonts w:hint="eastAsia"/>
          <w:lang w:val="en-US"/>
        </w:rPr>
        <w:t xml:space="preserve"> </w:t>
      </w:r>
      <w:r w:rsidRPr="00692304">
        <w:rPr>
          <w:rFonts w:hint="eastAsia"/>
          <w:lang w:val="en-US"/>
        </w:rPr>
        <w:t xml:space="preserve">the coil is </w:t>
      </w:r>
      <w:r w:rsidR="00CA08C8">
        <w:rPr>
          <w:lang w:val="en-US"/>
        </w:rPr>
        <w:t>linear with</w:t>
      </w:r>
      <w:r w:rsidRPr="00692304">
        <w:rPr>
          <w:rFonts w:hint="eastAsia"/>
          <w:lang w:val="en-US"/>
        </w:rPr>
        <w:t xml:space="preserve"> the speed of the bearing and the number of teeth </w:t>
      </w:r>
      <w:r w:rsidR="00944C8D">
        <w:rPr>
          <w:lang w:val="en-US"/>
        </w:rPr>
        <w:t>of</w:t>
      </w:r>
      <w:r w:rsidR="00944C8D" w:rsidRPr="00692304">
        <w:rPr>
          <w:rFonts w:hint="eastAsia"/>
          <w:lang w:val="en-US"/>
        </w:rPr>
        <w:t xml:space="preserve"> </w:t>
      </w:r>
      <w:r w:rsidRPr="00692304">
        <w:rPr>
          <w:rFonts w:hint="eastAsia"/>
          <w:lang w:val="en-US"/>
        </w:rPr>
        <w:t>the toothed spacer, which can be expressed as</w:t>
      </w:r>
    </w:p>
    <w:p w14:paraId="2E87F9A1" w14:textId="319227DD" w:rsidR="00D51628" w:rsidRDefault="00D51628" w:rsidP="00D51628">
      <w:pPr>
        <w:pStyle w:val="a3"/>
        <w:tabs>
          <w:tab w:val="clear" w:pos="14.40pt"/>
          <w:tab w:val="start" w:pos="63.80pt"/>
          <w:tab w:val="start" w:pos="226.80pt"/>
        </w:tabs>
        <w:ind w:end="4.95pt" w:firstLine="0pt"/>
        <w:jc w:val="end"/>
        <w:textAlignment w:val="center"/>
      </w:pPr>
      <w:r>
        <w:tab/>
      </w:r>
      <w:r w:rsidR="006E7EFB" w:rsidRPr="0089000B">
        <w:rPr>
          <w:noProof/>
        </w:rPr>
        <mc:AlternateContent>
          <mc:Choice Requires="v">
            <w:object w:dxaOrig="141pt" w:dyaOrig="36pt" w14:anchorId="67D9EDE3">
              <v:shape id="_x0000_i1027" type="#_x0000_t75" alt="" style="width:94.95pt;height:23.85pt;mso-width-percent:0;mso-height-percent:0;mso-width-percent:0;mso-height-percent:0" o:ole="">
                <v:imagedata r:id="rId19" o:title=""/>
              </v:shape>
              <o:OLEObject Type="Embed" ProgID="Equation.DSMT4" ShapeID="_x0000_i1027" DrawAspect="Content" ObjectID="_1665655825" r:id="rId20"/>
            </w:object>
          </mc:Choice>
          <mc:Fallback>
            <w:object>
              <w:drawing>
                <wp:inline distT="0" distB="0" distL="0" distR="0" wp14:anchorId="379C9B14" wp14:editId="1F1615B4">
                  <wp:extent cx="1205865" cy="302895"/>
                  <wp:effectExtent l="0" t="0" r="0" b="1905"/>
                  <wp:docPr id="2" name="对象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3"/>
                          <pic:cNvPicPr>
                            <a:picLocks noChangeAspect="1" noChangeArrowheads="1"/>
                            <a:extLst>
                              <a:ext uri="{837473B0-CC2E-450a-ABE3-18F120FF3D37}">
                                <a15:objectPr xmlns:a15="http://schemas.microsoft.com/office/drawing/2012/main" objectId="_1665655825" isActiveX="0" linkType=""/>
                              </a:ext>
                            </a:extLst>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5865" cy="302895"/>
                          </a:xfrm>
                          <a:prstGeom prst="rect">
                            <a:avLst/>
                          </a:prstGeom>
                          <a:noFill/>
                          <a:ln>
                            <a:noFill/>
                          </a:ln>
                        </pic:spPr>
                      </pic:pic>
                    </a:graphicData>
                  </a:graphic>
                </wp:inline>
              </w:drawing>
              <w:objectEmbed w:drawAspect="content" r:id="rId20" w:progId="Equation.DSMT4" w:shapeId="2" w:fieldCodes=""/>
            </w:object>
          </mc:Fallback>
        </mc:AlternateContent>
      </w:r>
      <w:r>
        <w:tab/>
        <w:t>(</w:t>
      </w:r>
      <w:r w:rsidR="002758DD">
        <w:t>3</w:t>
      </w:r>
      <w:r>
        <w:t>)</w:t>
      </w:r>
    </w:p>
    <w:p w14:paraId="4DB0ED13" w14:textId="01395068" w:rsidR="00692304" w:rsidRPr="00692304" w:rsidRDefault="00692304" w:rsidP="00D51628">
      <w:pPr>
        <w:pStyle w:val="a3"/>
        <w:ind w:firstLine="0pt"/>
        <w:rPr>
          <w:lang w:val="en-US"/>
        </w:rPr>
      </w:pPr>
      <w:r w:rsidRPr="00692304">
        <w:rPr>
          <w:rFonts w:hint="eastAsia"/>
          <w:lang w:val="en-US"/>
        </w:rPr>
        <w:t xml:space="preserve">where </w:t>
      </w:r>
      <w:r w:rsidR="00C736DB" w:rsidRPr="00C70CE7">
        <w:rPr>
          <w:i/>
          <w:iCs/>
          <w:lang w:val="en-US"/>
        </w:rPr>
        <w:t>n</w:t>
      </w:r>
      <w:r w:rsidRPr="00692304">
        <w:rPr>
          <w:rFonts w:hint="eastAsia"/>
          <w:lang w:val="en-US"/>
        </w:rPr>
        <w:t xml:space="preserve"> (unit: r/min) is the speed of the bearing, </w:t>
      </w:r>
      <w:proofErr w:type="spellStart"/>
      <w:r w:rsidR="00C10FC8" w:rsidRPr="00C10FC8">
        <w:rPr>
          <w:rFonts w:hint="eastAsia"/>
          <w:i/>
          <w:lang w:val="en-US" w:eastAsia="zh-CN"/>
        </w:rPr>
        <w:t>N</w:t>
      </w:r>
      <w:r w:rsidR="00C10FC8" w:rsidRPr="00C10FC8">
        <w:rPr>
          <w:i/>
          <w:vertAlign w:val="subscript"/>
          <w:lang w:val="en-US"/>
        </w:rPr>
        <w:t>t</w:t>
      </w:r>
      <w:proofErr w:type="spellEnd"/>
      <w:r w:rsidR="00C10FC8">
        <w:rPr>
          <w:lang w:val="en-US"/>
        </w:rPr>
        <w:t xml:space="preserve"> is the number of teeth, </w:t>
      </w:r>
      <w:r w:rsidR="00C736DB" w:rsidRPr="00C70CE7">
        <w:rPr>
          <w:i/>
          <w:iCs/>
          <w:lang w:val="en-US"/>
        </w:rPr>
        <w:t>D</w:t>
      </w:r>
      <w:r w:rsidR="00C41025" w:rsidRPr="00C70CE7">
        <w:rPr>
          <w:i/>
          <w:iCs/>
          <w:vertAlign w:val="subscript"/>
          <w:lang w:val="en-US"/>
        </w:rPr>
        <w:t>I</w:t>
      </w:r>
      <w:r w:rsidR="00C41025" w:rsidRPr="00C41025">
        <w:rPr>
          <w:u w:val="single"/>
          <w:vertAlign w:val="subscript"/>
          <w:lang w:val="en-US"/>
        </w:rPr>
        <w:t>_</w:t>
      </w:r>
      <w:r w:rsidR="00C736DB" w:rsidRPr="00C736DB">
        <w:rPr>
          <w:vertAlign w:val="subscript"/>
          <w:lang w:val="en-US"/>
        </w:rPr>
        <w:t>2</w:t>
      </w:r>
      <w:r w:rsidR="00C736DB">
        <w:rPr>
          <w:lang w:val="en-US"/>
        </w:rPr>
        <w:t xml:space="preserve"> i</w:t>
      </w:r>
      <w:r w:rsidRPr="00692304">
        <w:rPr>
          <w:rFonts w:hint="eastAsia"/>
          <w:lang w:val="en-US"/>
        </w:rPr>
        <w:t xml:space="preserve">s the outer diameter of the bearing inner ring, </w:t>
      </w:r>
      <w:proofErr w:type="spellStart"/>
      <w:r w:rsidR="00C736DB" w:rsidRPr="00C70CE7">
        <w:rPr>
          <w:i/>
          <w:iCs/>
          <w:lang w:val="en-US"/>
        </w:rPr>
        <w:t>h</w:t>
      </w:r>
      <w:r w:rsidR="00C736DB" w:rsidRPr="00C70CE7">
        <w:rPr>
          <w:i/>
          <w:iCs/>
          <w:vertAlign w:val="subscript"/>
          <w:lang w:val="en-US"/>
        </w:rPr>
        <w:t>t</w:t>
      </w:r>
      <w:proofErr w:type="spellEnd"/>
      <w:r w:rsidR="00C736DB">
        <w:rPr>
          <w:lang w:val="en-US"/>
        </w:rPr>
        <w:t xml:space="preserve"> </w:t>
      </w:r>
      <w:r w:rsidRPr="00692304">
        <w:rPr>
          <w:rFonts w:hint="eastAsia"/>
          <w:lang w:val="en-US"/>
        </w:rPr>
        <w:t xml:space="preserve">and </w:t>
      </w:r>
      <w:proofErr w:type="spellStart"/>
      <w:r w:rsidR="00C736DB" w:rsidRPr="00C70CE7">
        <w:rPr>
          <w:i/>
          <w:iCs/>
          <w:lang w:val="en-US"/>
        </w:rPr>
        <w:t>b</w:t>
      </w:r>
      <w:r w:rsidR="00C736DB" w:rsidRPr="00C70CE7">
        <w:rPr>
          <w:i/>
          <w:iCs/>
          <w:vertAlign w:val="subscript"/>
          <w:lang w:val="en-US"/>
        </w:rPr>
        <w:t>t</w:t>
      </w:r>
      <w:proofErr w:type="spellEnd"/>
      <w:r w:rsidR="00C736DB">
        <w:rPr>
          <w:lang w:val="en-US"/>
        </w:rPr>
        <w:t xml:space="preserve"> </w:t>
      </w:r>
      <w:r w:rsidRPr="00692304">
        <w:rPr>
          <w:rFonts w:hint="eastAsia"/>
          <w:lang w:val="en-US"/>
        </w:rPr>
        <w:t xml:space="preserve">are the height and width of the tooth </w:t>
      </w:r>
      <w:r w:rsidR="00944C8D">
        <w:rPr>
          <w:lang w:val="en-US"/>
        </w:rPr>
        <w:t>of</w:t>
      </w:r>
      <w:r w:rsidR="00944C8D" w:rsidRPr="00692304">
        <w:rPr>
          <w:rFonts w:hint="eastAsia"/>
          <w:lang w:val="en-US"/>
        </w:rPr>
        <w:t xml:space="preserve"> </w:t>
      </w:r>
      <w:r w:rsidRPr="00692304">
        <w:rPr>
          <w:rFonts w:hint="eastAsia"/>
          <w:lang w:val="en-US"/>
        </w:rPr>
        <w:t>the toothed spacer</w:t>
      </w:r>
      <w:r w:rsidR="00D6587C">
        <w:rPr>
          <w:lang w:val="en-US"/>
        </w:rPr>
        <w:t>,</w:t>
      </w:r>
      <w:r w:rsidRPr="00692304">
        <w:rPr>
          <w:rFonts w:hint="eastAsia"/>
          <w:lang w:val="en-US"/>
        </w:rPr>
        <w:t xml:space="preserve"> respectively.</w:t>
      </w:r>
    </w:p>
    <w:p w14:paraId="7FF9C6D1" w14:textId="009B4943" w:rsidR="002758DD" w:rsidRDefault="00D6587C" w:rsidP="002758DD">
      <w:pPr>
        <w:pStyle w:val="a3"/>
        <w:rPr>
          <w:lang w:val="en-US"/>
        </w:rPr>
      </w:pPr>
      <w:r>
        <w:rPr>
          <w:lang w:val="en-US"/>
        </w:rPr>
        <w:t>As</w:t>
      </w:r>
      <w:r w:rsidR="00692304" w:rsidRPr="00692304">
        <w:rPr>
          <w:rFonts w:hint="eastAsia"/>
          <w:lang w:val="en-US"/>
        </w:rPr>
        <w:t xml:space="preserve"> the </w:t>
      </w:r>
      <w:r w:rsidR="002B4494">
        <w:rPr>
          <w:lang w:val="en-US"/>
        </w:rPr>
        <w:t>time-varying flux in (1) is</w:t>
      </w:r>
      <w:r w:rsidR="00692304" w:rsidRPr="00692304">
        <w:rPr>
          <w:rFonts w:hint="eastAsia"/>
          <w:lang w:val="en-US"/>
        </w:rPr>
        <w:t xml:space="preserve"> a uniform sinusoidal voltage, the peak-peak value of the output voltage </w:t>
      </w:r>
      <w:proofErr w:type="spellStart"/>
      <w:r w:rsidR="00E23FDF" w:rsidRPr="00C70CE7">
        <w:rPr>
          <w:i/>
          <w:lang w:val="en-US"/>
        </w:rPr>
        <w:t>V</w:t>
      </w:r>
      <w:r w:rsidR="00E23FDF" w:rsidRPr="00C70CE7">
        <w:rPr>
          <w:i/>
          <w:vertAlign w:val="subscript"/>
          <w:lang w:val="en-US"/>
        </w:rPr>
        <w:t>pp</w:t>
      </w:r>
      <w:proofErr w:type="spellEnd"/>
      <w:r w:rsidR="00692304" w:rsidRPr="00692304">
        <w:rPr>
          <w:rFonts w:hint="eastAsia"/>
          <w:lang w:val="en-US"/>
        </w:rPr>
        <w:t xml:space="preserve"> generated by the coil can be expressed as</w:t>
      </w:r>
    </w:p>
    <w:p w14:paraId="0536B84F" w14:textId="6931B86D" w:rsidR="002758DD" w:rsidRDefault="002758DD" w:rsidP="002758DD">
      <w:pPr>
        <w:pStyle w:val="a3"/>
        <w:tabs>
          <w:tab w:val="clear" w:pos="14.40pt"/>
          <w:tab w:val="start" w:pos="63.80pt"/>
          <w:tab w:val="start" w:pos="226.80pt"/>
        </w:tabs>
        <w:ind w:end="4.95pt" w:firstLine="0pt"/>
        <w:jc w:val="end"/>
        <w:textAlignment w:val="center"/>
      </w:pPr>
      <w:r>
        <w:tab/>
      </w:r>
      <w:r w:rsidR="006E7EFB" w:rsidRPr="0089000B">
        <w:rPr>
          <w:noProof/>
        </w:rPr>
        <mc:AlternateContent>
          <mc:Choice Requires="v">
            <w:object w:dxaOrig="164pt" w:dyaOrig="82pt" w14:anchorId="49B6CF2C">
              <v:shape id="_x0000_i1028" type="#_x0000_t75" alt="" style="width:110.25pt;height:55.8pt;mso-width-percent:0;mso-height-percent:0;mso-width-percent:0;mso-height-percent:0" o:ole="">
                <v:imagedata r:id="rId22" o:title=""/>
              </v:shape>
              <o:OLEObject Type="Embed" ProgID="Equation.DSMT4" ShapeID="_x0000_i1028" DrawAspect="Content" ObjectID="_1665655826" r:id="rId23"/>
            </w:object>
          </mc:Choice>
          <mc:Fallback>
            <w:object>
              <w:drawing>
                <wp:inline distT="0" distB="0" distL="0" distR="0" wp14:anchorId="07F2C6EA" wp14:editId="05AA116D">
                  <wp:extent cx="1400175" cy="708660"/>
                  <wp:effectExtent l="0" t="0" r="9525" b="0"/>
                  <wp:docPr id="4" name="对象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4"/>
                          <pic:cNvPicPr>
                            <a:picLocks noChangeAspect="1" noChangeArrowheads="1"/>
                            <a:extLst>
                              <a:ext uri="{837473B0-CC2E-450a-ABE3-18F120FF3D37}">
                                <a15:objectPr xmlns:a15="http://schemas.microsoft.com/office/drawing/2012/main" objectId="_1665655826" isActiveX="0" linkType=""/>
                              </a:ext>
                            </a:extLst>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0175" cy="708660"/>
                          </a:xfrm>
                          <a:prstGeom prst="rect">
                            <a:avLst/>
                          </a:prstGeom>
                          <a:noFill/>
                          <a:ln>
                            <a:noFill/>
                          </a:ln>
                        </pic:spPr>
                      </pic:pic>
                    </a:graphicData>
                  </a:graphic>
                </wp:inline>
              </w:drawing>
              <w:objectEmbed w:drawAspect="content" r:id="rId23" w:progId="Equation.DSMT4" w:shapeId="4" w:fieldCodes=""/>
            </w:object>
          </mc:Fallback>
        </mc:AlternateContent>
      </w:r>
      <w:r>
        <w:tab/>
        <w:t>(4)</w:t>
      </w:r>
    </w:p>
    <w:p w14:paraId="7D59E924" w14:textId="78BA287F" w:rsidR="00392304" w:rsidRPr="00392304" w:rsidRDefault="00392304" w:rsidP="00D51628">
      <w:pPr>
        <w:pStyle w:val="a3"/>
        <w:ind w:firstLine="0pt"/>
        <w:rPr>
          <w:lang w:val="en-US"/>
        </w:rPr>
      </w:pPr>
      <w:r w:rsidRPr="00392304">
        <w:rPr>
          <w:rFonts w:hint="eastAsia"/>
          <w:lang w:val="en-US"/>
        </w:rPr>
        <w:t>where</w:t>
      </w:r>
      <w:r w:rsidRPr="00C41025">
        <w:rPr>
          <w:lang w:val="en-US"/>
        </w:rPr>
        <w:t xml:space="preserve"> </w:t>
      </w:r>
      <w:r w:rsidR="00237766" w:rsidRPr="00C70CE7">
        <w:rPr>
          <w:i/>
        </w:rPr>
        <w:t>Δ</w:t>
      </w:r>
      <w:r w:rsidR="00237766" w:rsidRPr="00C70CE7">
        <w:rPr>
          <w:i/>
          <w:lang w:val="en-US"/>
        </w:rPr>
        <w:t>Ф</w:t>
      </w:r>
      <w:r w:rsidR="00237766" w:rsidRPr="00C41025">
        <w:rPr>
          <w:lang w:val="en-US" w:eastAsia="zh-CN"/>
        </w:rPr>
        <w:t xml:space="preserve"> </w:t>
      </w:r>
      <w:r w:rsidRPr="00C41025">
        <w:rPr>
          <w:lang w:val="en-US"/>
        </w:rPr>
        <w:t xml:space="preserve">is the difference between the maximum flux </w:t>
      </w:r>
      <w:proofErr w:type="spellStart"/>
      <w:r w:rsidR="00237766" w:rsidRPr="00C70CE7">
        <w:rPr>
          <w:i/>
        </w:rPr>
        <w:t>Ф</w:t>
      </w:r>
      <w:r w:rsidR="00A50768" w:rsidRPr="00C70CE7">
        <w:rPr>
          <w:i/>
          <w:vertAlign w:val="subscript"/>
        </w:rPr>
        <w:t>max</w:t>
      </w:r>
      <w:proofErr w:type="spellEnd"/>
      <w:r w:rsidRPr="00C41025">
        <w:rPr>
          <w:lang w:val="en-US"/>
        </w:rPr>
        <w:t xml:space="preserve"> and minimum flux </w:t>
      </w:r>
      <w:proofErr w:type="spellStart"/>
      <w:r w:rsidR="00237766" w:rsidRPr="00C70CE7">
        <w:rPr>
          <w:i/>
        </w:rPr>
        <w:t>Ф</w:t>
      </w:r>
      <w:r w:rsidR="00A50768" w:rsidRPr="00C70CE7">
        <w:rPr>
          <w:i/>
          <w:vertAlign w:val="subscript"/>
        </w:rPr>
        <w:t>min</w:t>
      </w:r>
      <w:proofErr w:type="spellEnd"/>
      <w:r w:rsidRPr="00C41025">
        <w:rPr>
          <w:lang w:val="en-US"/>
        </w:rPr>
        <w:t xml:space="preserve"> </w:t>
      </w:r>
      <w:r w:rsidR="00787ED7">
        <w:rPr>
          <w:lang w:val="en-US"/>
        </w:rPr>
        <w:t>of</w:t>
      </w:r>
      <w:r w:rsidR="00787ED7" w:rsidRPr="00C41025">
        <w:rPr>
          <w:lang w:val="en-US"/>
        </w:rPr>
        <w:t xml:space="preserve"> </w:t>
      </w:r>
      <w:r w:rsidRPr="00C41025">
        <w:rPr>
          <w:lang w:val="en-US"/>
        </w:rPr>
        <w:t xml:space="preserve">the coil, </w:t>
      </w:r>
      <w:r w:rsidR="00237766" w:rsidRPr="00C70CE7">
        <w:rPr>
          <w:i/>
          <w:lang w:val="en-US"/>
        </w:rPr>
        <w:t>T</w:t>
      </w:r>
      <w:r w:rsidR="00237766" w:rsidRPr="00C70CE7">
        <w:rPr>
          <w:i/>
          <w:vertAlign w:val="subscript"/>
          <w:lang w:val="en-US"/>
        </w:rPr>
        <w:t>c</w:t>
      </w:r>
      <w:r w:rsidR="00237766" w:rsidRPr="00C41025">
        <w:rPr>
          <w:lang w:val="en-US"/>
        </w:rPr>
        <w:t xml:space="preserve"> </w:t>
      </w:r>
      <w:r w:rsidRPr="00C41025">
        <w:rPr>
          <w:lang w:val="en-US"/>
        </w:rPr>
        <w:t xml:space="preserve">is the period of the induced electromotive force </w:t>
      </w:r>
      <w:r w:rsidR="00371D6E">
        <w:rPr>
          <w:lang w:val="en-US"/>
        </w:rPr>
        <w:t>of</w:t>
      </w:r>
      <w:r w:rsidR="00371D6E" w:rsidRPr="00C41025">
        <w:rPr>
          <w:lang w:val="en-US"/>
        </w:rPr>
        <w:t xml:space="preserve"> </w:t>
      </w:r>
      <w:r w:rsidRPr="00C41025">
        <w:rPr>
          <w:lang w:val="en-US"/>
        </w:rPr>
        <w:t xml:space="preserve">the coil, </w:t>
      </w:r>
      <w:proofErr w:type="spellStart"/>
      <w:r w:rsidR="00A50768" w:rsidRPr="00C70CE7">
        <w:rPr>
          <w:i/>
        </w:rPr>
        <w:t>ζm</w:t>
      </w:r>
      <w:proofErr w:type="spellEnd"/>
      <w:r w:rsidR="00A50768" w:rsidRPr="00C70CE7">
        <w:rPr>
          <w:i/>
        </w:rPr>
        <w:t>=</w:t>
      </w:r>
      <w:proofErr w:type="spellStart"/>
      <w:r w:rsidR="00A50768" w:rsidRPr="00C70CE7">
        <w:rPr>
          <w:i/>
        </w:rPr>
        <w:t>H</w:t>
      </w:r>
      <w:r w:rsidR="009023D5" w:rsidRPr="00C70CE7">
        <w:rPr>
          <w:rFonts w:hint="eastAsia"/>
          <w:i/>
        </w:rPr>
        <w:t>•</w:t>
      </w:r>
      <w:r w:rsidR="00A50768" w:rsidRPr="00C70CE7">
        <w:rPr>
          <w:i/>
        </w:rPr>
        <w:t>h</w:t>
      </w:r>
      <w:r w:rsidR="00A50768" w:rsidRPr="00C70CE7">
        <w:rPr>
          <w:i/>
          <w:vertAlign w:val="subscript"/>
        </w:rPr>
        <w:t>m</w:t>
      </w:r>
      <w:proofErr w:type="spellEnd"/>
      <w:r w:rsidRPr="00C41025">
        <w:rPr>
          <w:lang w:val="en-US"/>
        </w:rPr>
        <w:t xml:space="preserve"> is the magnetomotive force generated by the permanent magnet, </w:t>
      </w:r>
      <w:r w:rsidR="00A50768" w:rsidRPr="00C70CE7">
        <w:rPr>
          <w:i/>
          <w:lang w:val="en-US"/>
        </w:rPr>
        <w:t>H</w:t>
      </w:r>
      <w:r w:rsidRPr="00C41025">
        <w:rPr>
          <w:lang w:val="en-US"/>
        </w:rPr>
        <w:t xml:space="preserve"> is the magnetic</w:t>
      </w:r>
      <w:r w:rsidR="00457253" w:rsidRPr="00FC6303">
        <w:rPr>
          <w:rFonts w:hint="eastAsia"/>
          <w:lang w:val="en-US"/>
        </w:rPr>
        <w:t xml:space="preserve"> field</w:t>
      </w:r>
      <w:r w:rsidRPr="00C41025">
        <w:rPr>
          <w:lang w:val="en-US"/>
        </w:rPr>
        <w:t xml:space="preserve"> strength of the magnet, </w:t>
      </w:r>
      <w:r w:rsidR="00A50768" w:rsidRPr="00C70CE7">
        <w:rPr>
          <w:i/>
          <w:lang w:val="en-US"/>
        </w:rPr>
        <w:t>h</w:t>
      </w:r>
      <w:r w:rsidR="00A50768" w:rsidRPr="00C70CE7">
        <w:rPr>
          <w:i/>
          <w:vertAlign w:val="subscript"/>
          <w:lang w:val="en-US"/>
        </w:rPr>
        <w:t>m</w:t>
      </w:r>
      <w:r w:rsidR="00A50768" w:rsidRPr="00C41025">
        <w:rPr>
          <w:lang w:val="en-US"/>
        </w:rPr>
        <w:t xml:space="preserve"> </w:t>
      </w:r>
      <w:r w:rsidRPr="00C41025">
        <w:rPr>
          <w:lang w:val="en-US"/>
        </w:rPr>
        <w:t xml:space="preserve">is the height of the magnet, </w:t>
      </w:r>
      <w:r w:rsidR="00D6587C">
        <w:rPr>
          <w:rFonts w:hint="eastAsia"/>
          <w:lang w:val="en-US" w:eastAsia="zh-CN"/>
        </w:rPr>
        <w:t>and</w:t>
      </w:r>
      <w:r w:rsidR="00D6587C">
        <w:rPr>
          <w:lang w:val="en-US" w:eastAsia="zh-CN"/>
        </w:rPr>
        <w:t xml:space="preserve"> </w:t>
      </w:r>
      <w:proofErr w:type="spellStart"/>
      <w:r w:rsidR="00A50768" w:rsidRPr="00C70CE7">
        <w:rPr>
          <w:i/>
        </w:rPr>
        <w:t>τ</w:t>
      </w:r>
      <w:r w:rsidR="00A50768" w:rsidRPr="00C70CE7">
        <w:rPr>
          <w:i/>
          <w:vertAlign w:val="subscript"/>
          <w:lang w:eastAsia="zh-CN"/>
        </w:rPr>
        <w:t>min</w:t>
      </w:r>
      <w:proofErr w:type="spellEnd"/>
      <w:r w:rsidRPr="00C41025">
        <w:rPr>
          <w:lang w:val="en-US"/>
        </w:rPr>
        <w:t xml:space="preserve"> and </w:t>
      </w:r>
      <w:proofErr w:type="spellStart"/>
      <w:r w:rsidR="00A50768" w:rsidRPr="00C70CE7">
        <w:rPr>
          <w:i/>
        </w:rPr>
        <w:t>τ</w:t>
      </w:r>
      <w:r w:rsidR="00A50768" w:rsidRPr="00C70CE7">
        <w:rPr>
          <w:i/>
          <w:vertAlign w:val="subscript"/>
          <w:lang w:eastAsia="zh-CN"/>
        </w:rPr>
        <w:t>max</w:t>
      </w:r>
      <w:proofErr w:type="spellEnd"/>
      <w:r w:rsidR="00A50768" w:rsidRPr="00C41025">
        <w:rPr>
          <w:lang w:eastAsia="zh-CN"/>
        </w:rPr>
        <w:t xml:space="preserve"> </w:t>
      </w:r>
      <w:r w:rsidR="00657679">
        <w:rPr>
          <w:lang w:val="en-US"/>
        </w:rPr>
        <w:t>are</w:t>
      </w:r>
      <w:r w:rsidR="00657679" w:rsidRPr="00C41025">
        <w:rPr>
          <w:lang w:val="en-US"/>
        </w:rPr>
        <w:t xml:space="preserve"> </w:t>
      </w:r>
      <w:r w:rsidRPr="00C41025">
        <w:rPr>
          <w:lang w:val="en-US"/>
        </w:rPr>
        <w:t xml:space="preserve">the minimum and maximum </w:t>
      </w:r>
      <w:r w:rsidR="007D2EEF">
        <w:rPr>
          <w:lang w:val="en-US"/>
        </w:rPr>
        <w:t>reluctance</w:t>
      </w:r>
      <w:r w:rsidR="00D6587C">
        <w:rPr>
          <w:lang w:val="en-US"/>
        </w:rPr>
        <w:t>,</w:t>
      </w:r>
      <w:r w:rsidRPr="00C41025">
        <w:rPr>
          <w:lang w:val="en-US"/>
        </w:rPr>
        <w:t xml:space="preserve"> respectively.</w:t>
      </w:r>
    </w:p>
    <w:p w14:paraId="7D51F30D" w14:textId="445F00BC" w:rsidR="00392304" w:rsidRDefault="00392304" w:rsidP="00392304">
      <w:pPr>
        <w:pStyle w:val="a3"/>
        <w:rPr>
          <w:lang w:val="en-US"/>
        </w:rPr>
      </w:pPr>
      <w:r w:rsidRPr="00392304">
        <w:rPr>
          <w:rFonts w:hint="eastAsia"/>
          <w:lang w:val="en-US"/>
        </w:rPr>
        <w:t xml:space="preserve">In the </w:t>
      </w:r>
      <w:r w:rsidR="00972E10">
        <w:rPr>
          <w:lang w:val="en-US"/>
        </w:rPr>
        <w:t>magnetic path</w:t>
      </w:r>
      <w:r w:rsidRPr="00392304">
        <w:rPr>
          <w:rFonts w:hint="eastAsia"/>
          <w:lang w:val="en-US"/>
        </w:rPr>
        <w:t xml:space="preserve"> of the proposed VREH, the permeability of the material used in the E-shaped electrical steel and the toothed spacer are relatively large</w:t>
      </w:r>
      <w:r w:rsidR="00CE6AE3">
        <w:rPr>
          <w:lang w:val="en-US"/>
        </w:rPr>
        <w:t>r</w:t>
      </w:r>
      <w:r w:rsidRPr="00392304">
        <w:rPr>
          <w:rFonts w:hint="eastAsia"/>
          <w:lang w:val="en-US"/>
        </w:rPr>
        <w:t xml:space="preserve">. When calculating the </w:t>
      </w:r>
      <w:r w:rsidR="000D73BF">
        <w:rPr>
          <w:lang w:val="en-US"/>
        </w:rPr>
        <w:t>reluctance</w:t>
      </w:r>
      <w:r w:rsidRPr="00392304">
        <w:rPr>
          <w:rFonts w:hint="eastAsia"/>
          <w:lang w:val="en-US"/>
        </w:rPr>
        <w:t>, only the</w:t>
      </w:r>
      <w:r w:rsidR="000D73BF">
        <w:rPr>
          <w:lang w:val="en-US"/>
        </w:rPr>
        <w:t xml:space="preserve"> magnets and</w:t>
      </w:r>
      <w:r w:rsidRPr="00392304">
        <w:rPr>
          <w:rFonts w:hint="eastAsia"/>
          <w:lang w:val="en-US"/>
        </w:rPr>
        <w:t xml:space="preserve"> </w:t>
      </w:r>
      <w:r w:rsidR="000D73BF">
        <w:rPr>
          <w:lang w:val="en-US"/>
        </w:rPr>
        <w:t xml:space="preserve">air </w:t>
      </w:r>
      <w:r w:rsidRPr="00392304">
        <w:rPr>
          <w:rFonts w:hint="eastAsia"/>
          <w:lang w:val="en-US"/>
        </w:rPr>
        <w:t xml:space="preserve">gap between the permanent magnet and the </w:t>
      </w:r>
      <w:r w:rsidR="000D73BF">
        <w:rPr>
          <w:lang w:val="en-US"/>
        </w:rPr>
        <w:t>toothed spacer</w:t>
      </w:r>
      <w:r w:rsidRPr="00392304">
        <w:rPr>
          <w:rFonts w:hint="eastAsia"/>
          <w:lang w:val="en-US"/>
        </w:rPr>
        <w:t xml:space="preserve"> is considered, which can be expressed as</w:t>
      </w:r>
    </w:p>
    <w:p w14:paraId="1D43DB31" w14:textId="71489883" w:rsidR="004E15B6" w:rsidRDefault="004E15B6" w:rsidP="004E15B6">
      <w:pPr>
        <w:pStyle w:val="a3"/>
        <w:tabs>
          <w:tab w:val="clear" w:pos="14.40pt"/>
          <w:tab w:val="start" w:pos="63.80pt"/>
          <w:tab w:val="start" w:pos="226.80pt"/>
        </w:tabs>
        <w:ind w:end="4.95pt" w:firstLine="0pt"/>
        <w:jc w:val="end"/>
        <w:textAlignment w:val="center"/>
      </w:pPr>
      <w:r>
        <w:tab/>
      </w:r>
      <w:r w:rsidR="006E7EFB" w:rsidRPr="0089000B">
        <w:rPr>
          <w:noProof/>
        </w:rPr>
        <mc:AlternateContent>
          <mc:Choice Requires="v">
            <w:object w:dxaOrig="125pt" w:dyaOrig="35pt" w14:anchorId="420A3945">
              <v:shape id="_x0000_i1029" type="#_x0000_t75" alt="" style="width:84.15pt;height:23.85pt;mso-width-percent:0;mso-height-percent:0;mso-width-percent:0;mso-height-percent:0" o:ole="">
                <v:imagedata r:id="rId25" o:title=""/>
              </v:shape>
              <o:OLEObject Type="Embed" ProgID="Equation.DSMT4" ShapeID="_x0000_i1029" DrawAspect="Content" ObjectID="_1665655827" r:id="rId26"/>
            </w:object>
          </mc:Choice>
          <mc:Fallback>
            <w:object>
              <w:drawing>
                <wp:inline distT="0" distB="0" distL="0" distR="0" wp14:anchorId="1BAB94AA" wp14:editId="0586102B">
                  <wp:extent cx="1068705" cy="302895"/>
                  <wp:effectExtent l="0" t="0" r="0" b="1905"/>
                  <wp:docPr id="5" name="对象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5"/>
                          <pic:cNvPicPr>
                            <a:picLocks noChangeAspect="1" noChangeArrowheads="1"/>
                            <a:extLst>
                              <a:ext uri="{837473B0-CC2E-450a-ABE3-18F120FF3D37}">
                                <a15:objectPr xmlns:a15="http://schemas.microsoft.com/office/drawing/2012/main" objectId="_1665655827" isActiveX="0" linkType=""/>
                              </a:ext>
                            </a:extLst>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8705" cy="302895"/>
                          </a:xfrm>
                          <a:prstGeom prst="rect">
                            <a:avLst/>
                          </a:prstGeom>
                          <a:noFill/>
                          <a:ln>
                            <a:noFill/>
                          </a:ln>
                        </pic:spPr>
                      </pic:pic>
                    </a:graphicData>
                  </a:graphic>
                </wp:inline>
              </w:drawing>
              <w:objectEmbed w:drawAspect="content" r:id="rId26" w:progId="Equation.DSMT4" w:shapeId="5" w:fieldCodes=""/>
            </w:object>
          </mc:Fallback>
        </mc:AlternateContent>
      </w:r>
      <w:r>
        <w:tab/>
        <w:t>(5)</w:t>
      </w:r>
    </w:p>
    <w:p w14:paraId="46DB90E5" w14:textId="460EC8D7" w:rsidR="00FC6303" w:rsidRPr="00BE085C" w:rsidRDefault="00FC6303" w:rsidP="00CF4A28">
      <w:pPr>
        <w:pStyle w:val="a3"/>
        <w:ind w:firstLine="0pt"/>
        <w:rPr>
          <w:lang w:val="en-US"/>
        </w:rPr>
      </w:pPr>
      <w:r w:rsidRPr="00BE085C">
        <w:rPr>
          <w:lang w:val="en-US"/>
        </w:rPr>
        <w:t xml:space="preserve">where </w:t>
      </w:r>
      <w:r w:rsidR="00BE085C" w:rsidRPr="00C70CE7">
        <w:rPr>
          <w:i/>
          <w:lang w:val="en-US"/>
        </w:rPr>
        <w:t>g=</w:t>
      </w:r>
      <w:proofErr w:type="spellStart"/>
      <w:r w:rsidR="00BE085C" w:rsidRPr="00C70CE7">
        <w:rPr>
          <w:i/>
          <w:lang w:val="en-US"/>
        </w:rPr>
        <w:t>g</w:t>
      </w:r>
      <w:r w:rsidR="00BE085C" w:rsidRPr="00C70CE7">
        <w:rPr>
          <w:i/>
          <w:vertAlign w:val="subscript"/>
          <w:lang w:val="en-US"/>
        </w:rPr>
        <w:t>min</w:t>
      </w:r>
      <w:proofErr w:type="spellEnd"/>
      <w:r w:rsidRPr="00BE085C">
        <w:rPr>
          <w:lang w:val="en-US"/>
        </w:rPr>
        <w:t xml:space="preserve"> is the air gap at the maximum flux </w:t>
      </w:r>
      <w:r w:rsidR="00E10D0E">
        <w:rPr>
          <w:lang w:val="en-US"/>
        </w:rPr>
        <w:t>of</w:t>
      </w:r>
      <w:r w:rsidR="00E10D0E" w:rsidRPr="00BE085C">
        <w:rPr>
          <w:lang w:val="en-US"/>
        </w:rPr>
        <w:t xml:space="preserve"> </w:t>
      </w:r>
      <w:r w:rsidRPr="00BE085C">
        <w:rPr>
          <w:lang w:val="en-US"/>
        </w:rPr>
        <w:t xml:space="preserve">the coil, the air gap is </w:t>
      </w:r>
      <w:r w:rsidR="00BE085C" w:rsidRPr="00C70CE7">
        <w:rPr>
          <w:i/>
          <w:lang w:val="en-US"/>
        </w:rPr>
        <w:t>g=</w:t>
      </w:r>
      <w:proofErr w:type="spellStart"/>
      <w:r w:rsidR="00BE085C" w:rsidRPr="00C70CE7">
        <w:rPr>
          <w:i/>
          <w:lang w:val="en-US"/>
        </w:rPr>
        <w:t>g</w:t>
      </w:r>
      <w:r w:rsidR="00BE085C" w:rsidRPr="00C70CE7">
        <w:rPr>
          <w:i/>
          <w:vertAlign w:val="subscript"/>
          <w:lang w:val="en-US"/>
        </w:rPr>
        <w:t>min</w:t>
      </w:r>
      <w:r w:rsidR="00BE085C" w:rsidRPr="00C70CE7">
        <w:rPr>
          <w:i/>
          <w:lang w:val="en-US"/>
        </w:rPr>
        <w:t>+h</w:t>
      </w:r>
      <w:r w:rsidR="00BE085C" w:rsidRPr="00C70CE7">
        <w:rPr>
          <w:i/>
          <w:vertAlign w:val="subscript"/>
          <w:lang w:val="en-US"/>
        </w:rPr>
        <w:t>t</w:t>
      </w:r>
      <w:proofErr w:type="spellEnd"/>
      <w:r w:rsidRPr="00BE085C">
        <w:rPr>
          <w:lang w:val="en-US"/>
        </w:rPr>
        <w:t xml:space="preserve"> at the minimum flux, and </w:t>
      </w:r>
      <w:proofErr w:type="spellStart"/>
      <w:r w:rsidR="00BE085C" w:rsidRPr="00C70CE7">
        <w:rPr>
          <w:i/>
          <w:lang w:val="en-US"/>
        </w:rPr>
        <w:t>μ</w:t>
      </w:r>
      <w:r w:rsidR="00BE085C" w:rsidRPr="00C70CE7">
        <w:rPr>
          <w:i/>
          <w:vertAlign w:val="subscript"/>
          <w:lang w:val="en-US"/>
        </w:rPr>
        <w:t>g</w:t>
      </w:r>
      <w:proofErr w:type="spellEnd"/>
      <w:r w:rsidRPr="00BE085C">
        <w:rPr>
          <w:lang w:val="en-US"/>
        </w:rPr>
        <w:t xml:space="preserve"> is the relative permeability of the air, </w:t>
      </w:r>
      <w:r w:rsidR="00BE085C" w:rsidRPr="00C70CE7">
        <w:rPr>
          <w:i/>
          <w:lang w:val="en-US"/>
        </w:rPr>
        <w:t>a</w:t>
      </w:r>
      <w:r w:rsidR="00BE085C" w:rsidRPr="00C70CE7">
        <w:rPr>
          <w:i/>
          <w:vertAlign w:val="subscript"/>
          <w:lang w:val="en-US"/>
        </w:rPr>
        <w:t>t</w:t>
      </w:r>
      <w:r w:rsidRPr="00BE085C">
        <w:rPr>
          <w:lang w:val="en-US"/>
        </w:rPr>
        <w:t xml:space="preserve"> and </w:t>
      </w:r>
      <w:proofErr w:type="spellStart"/>
      <w:r w:rsidR="00BE085C" w:rsidRPr="00C70CE7">
        <w:rPr>
          <w:i/>
          <w:lang w:val="en-US"/>
        </w:rPr>
        <w:t>b</w:t>
      </w:r>
      <w:r w:rsidR="00BE085C" w:rsidRPr="00C70CE7">
        <w:rPr>
          <w:i/>
          <w:vertAlign w:val="subscript"/>
          <w:lang w:val="en-US"/>
        </w:rPr>
        <w:t>t</w:t>
      </w:r>
      <w:proofErr w:type="spellEnd"/>
      <w:r w:rsidRPr="00BE085C">
        <w:rPr>
          <w:lang w:val="en-US"/>
        </w:rPr>
        <w:t xml:space="preserve"> are the thickness and width of any tooth </w:t>
      </w:r>
      <w:r w:rsidR="00B46836">
        <w:rPr>
          <w:lang w:val="en-US"/>
        </w:rPr>
        <w:t>of</w:t>
      </w:r>
      <w:r w:rsidRPr="00BE085C">
        <w:rPr>
          <w:lang w:val="en-US"/>
        </w:rPr>
        <w:t xml:space="preserve"> the toothed spacer, </w:t>
      </w:r>
      <w:proofErr w:type="spellStart"/>
      <w:r w:rsidR="00BE085C" w:rsidRPr="00C70CE7">
        <w:rPr>
          <w:i/>
          <w:lang w:val="en-US"/>
        </w:rPr>
        <w:t>μ</w:t>
      </w:r>
      <w:r w:rsidR="00BE085C" w:rsidRPr="00C70CE7">
        <w:rPr>
          <w:i/>
          <w:vertAlign w:val="subscript"/>
          <w:lang w:val="en-US"/>
        </w:rPr>
        <w:t>m</w:t>
      </w:r>
      <w:proofErr w:type="spellEnd"/>
      <w:r w:rsidRPr="00BE085C">
        <w:rPr>
          <w:lang w:val="en-US"/>
        </w:rPr>
        <w:t xml:space="preserve"> is the relative permeability of the permanent magnet, </w:t>
      </w:r>
      <w:r w:rsidR="0032538C">
        <w:rPr>
          <w:lang w:val="en-US"/>
        </w:rPr>
        <w:t>and</w:t>
      </w:r>
      <w:r w:rsidR="0032538C" w:rsidRPr="00BE085C">
        <w:rPr>
          <w:lang w:val="en-US"/>
        </w:rPr>
        <w:t xml:space="preserve"> </w:t>
      </w:r>
      <w:r w:rsidR="00BE085C" w:rsidRPr="00C70CE7">
        <w:rPr>
          <w:i/>
          <w:lang w:val="en-US"/>
        </w:rPr>
        <w:t>a</w:t>
      </w:r>
      <w:r w:rsidR="00BE085C" w:rsidRPr="00C70CE7">
        <w:rPr>
          <w:i/>
          <w:vertAlign w:val="subscript"/>
          <w:lang w:val="en-US"/>
        </w:rPr>
        <w:t>m</w:t>
      </w:r>
      <w:r w:rsidRPr="00BE085C">
        <w:rPr>
          <w:lang w:val="en-US"/>
        </w:rPr>
        <w:t xml:space="preserve"> and </w:t>
      </w:r>
      <w:r w:rsidR="00BE085C" w:rsidRPr="00C70CE7">
        <w:rPr>
          <w:i/>
          <w:lang w:val="en-US"/>
        </w:rPr>
        <w:t>b</w:t>
      </w:r>
      <w:r w:rsidR="00BE085C" w:rsidRPr="00C70CE7">
        <w:rPr>
          <w:i/>
          <w:vertAlign w:val="subscript"/>
          <w:lang w:val="en-US"/>
        </w:rPr>
        <w:t>m</w:t>
      </w:r>
      <w:r w:rsidRPr="00BE085C">
        <w:rPr>
          <w:lang w:val="en-US"/>
        </w:rPr>
        <w:t xml:space="preserve"> are the thickness and width of the permanent magnet</w:t>
      </w:r>
      <w:r w:rsidR="0032538C">
        <w:rPr>
          <w:lang w:val="en-US"/>
        </w:rPr>
        <w:t>,</w:t>
      </w:r>
      <w:r w:rsidRPr="00BE085C">
        <w:rPr>
          <w:lang w:val="en-US"/>
        </w:rPr>
        <w:t xml:space="preserve"> respectively.</w:t>
      </w:r>
    </w:p>
    <w:p w14:paraId="3E471218" w14:textId="3EAF6B51" w:rsidR="00FC6303" w:rsidRDefault="00FC6303" w:rsidP="00FC6303">
      <w:pPr>
        <w:pStyle w:val="a3"/>
        <w:rPr>
          <w:lang w:val="en-US"/>
        </w:rPr>
      </w:pPr>
      <w:r w:rsidRPr="00FC6303">
        <w:rPr>
          <w:rFonts w:hint="eastAsia"/>
          <w:lang w:val="en-US"/>
        </w:rPr>
        <w:t xml:space="preserve">Since the magnetization direction of the permanent magnet is along the radial direction of the bearing, </w:t>
      </w:r>
      <w:r w:rsidR="009A1727" w:rsidRPr="00FC6303">
        <w:rPr>
          <w:rFonts w:hint="eastAsia"/>
          <w:lang w:val="en-US"/>
        </w:rPr>
        <w:t xml:space="preserve">a coordinate system is established </w:t>
      </w:r>
      <w:r w:rsidR="00C95B40">
        <w:rPr>
          <w:lang w:val="en-US"/>
        </w:rPr>
        <w:t>with the</w:t>
      </w:r>
      <w:r w:rsidR="009A1727" w:rsidRPr="00FC6303">
        <w:rPr>
          <w:rFonts w:hint="eastAsia"/>
          <w:lang w:val="en-US"/>
        </w:rPr>
        <w:t xml:space="preserve"> original point </w:t>
      </w:r>
      <w:r w:rsidR="00C95B40">
        <w:rPr>
          <w:lang w:val="en-US"/>
        </w:rPr>
        <w:t>located at</w:t>
      </w:r>
      <w:r w:rsidR="009A1727" w:rsidRPr="00FC6303">
        <w:rPr>
          <w:rFonts w:hint="eastAsia"/>
          <w:lang w:val="en-US"/>
        </w:rPr>
        <w:t xml:space="preserve"> the center of the permanent magnet, as shown in Fig. 3c,</w:t>
      </w:r>
      <w:r w:rsidRPr="00FC6303">
        <w:rPr>
          <w:rFonts w:hint="eastAsia"/>
          <w:lang w:val="en-US"/>
        </w:rPr>
        <w:t xml:space="preserve"> accord</w:t>
      </w:r>
      <w:r w:rsidR="00810A09">
        <w:rPr>
          <w:rFonts w:hint="eastAsia"/>
          <w:lang w:val="en-US"/>
        </w:rPr>
        <w:t>ing to the magnetic load theory</w:t>
      </w:r>
      <w:r w:rsidR="00770E41">
        <w:rPr>
          <w:lang w:val="en-US"/>
        </w:rPr>
        <w:t xml:space="preserve"> </w:t>
      </w:r>
      <w:r w:rsidRPr="00770E41">
        <w:rPr>
          <w:rFonts w:hint="eastAsia"/>
          <w:lang w:val="en-US"/>
        </w:rPr>
        <w:t>[</w:t>
      </w:r>
      <w:r w:rsidR="00F55E2E" w:rsidRPr="00770E41">
        <w:rPr>
          <w:lang w:val="en-US"/>
        </w:rPr>
        <w:t>15</w:t>
      </w:r>
      <w:r w:rsidR="00810A09" w:rsidRPr="00770E41">
        <w:rPr>
          <w:rFonts w:hint="eastAsia"/>
          <w:lang w:val="en-US"/>
        </w:rPr>
        <w:t>]</w:t>
      </w:r>
      <w:r w:rsidR="00810A09">
        <w:rPr>
          <w:rFonts w:hint="eastAsia"/>
          <w:lang w:val="en-US"/>
        </w:rPr>
        <w:t xml:space="preserve"> and the magnetic node theory</w:t>
      </w:r>
      <w:r w:rsidR="00770E41">
        <w:rPr>
          <w:lang w:val="en-US"/>
        </w:rPr>
        <w:t xml:space="preserve"> </w:t>
      </w:r>
      <w:r w:rsidRPr="00770E41">
        <w:rPr>
          <w:rFonts w:hint="eastAsia"/>
          <w:lang w:val="en-US"/>
        </w:rPr>
        <w:t>[</w:t>
      </w:r>
      <w:r w:rsidR="00F55E2E" w:rsidRPr="00770E41">
        <w:rPr>
          <w:lang w:val="en-US"/>
        </w:rPr>
        <w:t>16</w:t>
      </w:r>
      <w:r w:rsidRPr="00770E41">
        <w:rPr>
          <w:rFonts w:hint="eastAsia"/>
          <w:lang w:val="en-US"/>
        </w:rPr>
        <w:t>]</w:t>
      </w:r>
      <w:r w:rsidRPr="00FC6303">
        <w:rPr>
          <w:rFonts w:hint="eastAsia"/>
          <w:lang w:val="en-US"/>
        </w:rPr>
        <w:t xml:space="preserve">, the magnetic field strength of given point </w:t>
      </w:r>
      <w:r w:rsidR="00C05AD5" w:rsidRPr="00C70CE7">
        <w:rPr>
          <w:i/>
          <w:lang w:val="en-US"/>
        </w:rPr>
        <w:t>P(</w:t>
      </w:r>
      <w:proofErr w:type="spellStart"/>
      <w:r w:rsidR="00C05AD5" w:rsidRPr="00C70CE7">
        <w:rPr>
          <w:i/>
          <w:lang w:val="en-US"/>
        </w:rPr>
        <w:t>x,y,z</w:t>
      </w:r>
      <w:proofErr w:type="spellEnd"/>
      <w:r w:rsidR="00C05AD5" w:rsidRPr="00C70CE7">
        <w:rPr>
          <w:i/>
          <w:lang w:val="en-US"/>
        </w:rPr>
        <w:t>)</w:t>
      </w:r>
      <w:r w:rsidRPr="00FC6303">
        <w:rPr>
          <w:rFonts w:hint="eastAsia"/>
          <w:lang w:val="en-US"/>
        </w:rPr>
        <w:t xml:space="preserve"> along the magnetization direction, which produced by this magnet can be expressed as</w:t>
      </w:r>
    </w:p>
    <w:p w14:paraId="0F7D4D60" w14:textId="643BE42D" w:rsidR="00CF4A28" w:rsidRDefault="00CF4A28" w:rsidP="00CF4A28">
      <w:pPr>
        <w:pStyle w:val="a3"/>
        <w:tabs>
          <w:tab w:val="clear" w:pos="14.40pt"/>
          <w:tab w:val="start" w:pos="63.80pt"/>
          <w:tab w:val="start" w:pos="226.80pt"/>
        </w:tabs>
        <w:ind w:end="4.95pt" w:firstLine="0pt"/>
        <w:jc w:val="end"/>
        <w:textAlignment w:val="center"/>
      </w:pPr>
      <w:r>
        <w:tab/>
      </w:r>
      <w:r w:rsidR="006E7EFB" w:rsidRPr="0089000B">
        <w:rPr>
          <w:noProof/>
        </w:rPr>
        <mc:AlternateContent>
          <mc:Choice Requires="v">
            <w:object w:dxaOrig="149pt" w:dyaOrig="36pt" w14:anchorId="22A0D7A3">
              <v:shape id="_x0000_i1030" type="#_x0000_t75" alt="" style="width:99.9pt;height:23.85pt;mso-width-percent:0;mso-height-percent:0;mso-width-percent:0;mso-height-percent:0" o:ole="">
                <v:imagedata r:id="rId28" o:title=""/>
              </v:shape>
              <o:OLEObject Type="Embed" ProgID="Equation.DSMT4" ShapeID="_x0000_i1030" DrawAspect="Content" ObjectID="_1665655828" r:id="rId29"/>
            </w:object>
          </mc:Choice>
          <mc:Fallback>
            <w:object>
              <w:drawing>
                <wp:inline distT="0" distB="0" distL="0" distR="0" wp14:anchorId="2DE2A26E" wp14:editId="0CD283C3">
                  <wp:extent cx="1268730" cy="302895"/>
                  <wp:effectExtent l="0" t="0" r="7620" b="1905"/>
                  <wp:docPr id="6" name="对象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6"/>
                          <pic:cNvPicPr>
                            <a:picLocks noChangeAspect="1" noChangeArrowheads="1"/>
                            <a:extLst>
                              <a:ext uri="{837473B0-CC2E-450a-ABE3-18F120FF3D37}">
                                <a15:objectPr xmlns:a15="http://schemas.microsoft.com/office/drawing/2012/main" objectId="_1665655828" isActiveX="0" linkType=""/>
                              </a:ext>
                            </a:extLst>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8730" cy="302895"/>
                          </a:xfrm>
                          <a:prstGeom prst="rect">
                            <a:avLst/>
                          </a:prstGeom>
                          <a:noFill/>
                          <a:ln>
                            <a:noFill/>
                          </a:ln>
                        </pic:spPr>
                      </pic:pic>
                    </a:graphicData>
                  </a:graphic>
                </wp:inline>
              </w:drawing>
              <w:objectEmbed w:drawAspect="content" r:id="rId29" w:progId="Equation.DSMT4" w:shapeId="6" w:fieldCodes=""/>
            </w:object>
          </mc:Fallback>
        </mc:AlternateContent>
      </w:r>
      <w:r>
        <w:tab/>
        <w:t>(</w:t>
      </w:r>
      <w:r w:rsidR="002758DD">
        <w:t>6</w:t>
      </w:r>
      <w:r>
        <w:t>)</w:t>
      </w:r>
    </w:p>
    <w:p w14:paraId="2881FD05" w14:textId="1B0CA199" w:rsidR="00563AAF" w:rsidRPr="00236AA2" w:rsidRDefault="00FC6303" w:rsidP="00563AAF">
      <w:pPr>
        <w:pStyle w:val="a3"/>
        <w:ind w:firstLine="0pt"/>
        <w:rPr>
          <w:lang w:val="en-US"/>
        </w:rPr>
      </w:pPr>
      <w:r w:rsidRPr="00236AA2">
        <w:rPr>
          <w:lang w:val="en-US"/>
        </w:rPr>
        <w:lastRenderedPageBreak/>
        <w:t xml:space="preserve">where, </w:t>
      </w:r>
      <w:r w:rsidR="00BC094B" w:rsidRPr="00C70CE7">
        <w:rPr>
          <w:i/>
          <w:lang w:val="en-US"/>
        </w:rPr>
        <w:t>J</w:t>
      </w:r>
      <w:r w:rsidR="00BC094B" w:rsidRPr="00236AA2">
        <w:rPr>
          <w:lang w:val="en-US"/>
        </w:rPr>
        <w:t xml:space="preserve"> </w:t>
      </w:r>
      <w:r w:rsidRPr="00236AA2">
        <w:rPr>
          <w:lang w:val="en-US"/>
        </w:rPr>
        <w:t xml:space="preserve">is the uniform magnetization along the magnetization </w:t>
      </w:r>
      <w:proofErr w:type="gramStart"/>
      <w:r w:rsidRPr="00236AA2">
        <w:rPr>
          <w:lang w:val="en-US"/>
        </w:rPr>
        <w:t>direction</w:t>
      </w:r>
      <w:r w:rsidR="00F110AF">
        <w:rPr>
          <w:lang w:val="en-US"/>
        </w:rPr>
        <w:t xml:space="preserve">, </w:t>
      </w:r>
      <w:r w:rsidRPr="00236AA2">
        <w:rPr>
          <w:lang w:val="en-US"/>
        </w:rPr>
        <w:t xml:space="preserve"> </w:t>
      </w:r>
      <w:r w:rsidR="00BC094B" w:rsidRPr="00C70CE7">
        <w:rPr>
          <w:i/>
          <w:lang w:val="en-US"/>
        </w:rPr>
        <w:t>μ</w:t>
      </w:r>
      <w:proofErr w:type="gramEnd"/>
      <w:r w:rsidR="00BC094B" w:rsidRPr="00C70CE7">
        <w:rPr>
          <w:i/>
          <w:vertAlign w:val="subscript"/>
        </w:rPr>
        <w:t>0</w:t>
      </w:r>
      <w:r w:rsidR="00BC094B" w:rsidRPr="00236AA2">
        <w:rPr>
          <w:lang w:val="en-US"/>
        </w:rPr>
        <w:t xml:space="preserve"> </w:t>
      </w:r>
      <w:r w:rsidRPr="00236AA2">
        <w:rPr>
          <w:lang w:val="en-US"/>
        </w:rPr>
        <w:t>is the vacuum permeability,</w:t>
      </w:r>
      <w:r w:rsidR="00563AAF" w:rsidRPr="00236AA2">
        <w:rPr>
          <w:lang w:val="en-US"/>
        </w:rPr>
        <w:t xml:space="preserve"> </w:t>
      </w:r>
      <w:r w:rsidR="00FA1A06">
        <w:rPr>
          <w:lang w:val="en-US"/>
        </w:rPr>
        <w:t xml:space="preserve">and </w:t>
      </w:r>
      <w:proofErr w:type="spellStart"/>
      <w:r w:rsidR="00563AAF" w:rsidRPr="00C70CE7">
        <w:rPr>
          <w:i/>
          <w:lang w:val="en-US"/>
        </w:rPr>
        <w:t>U</w:t>
      </w:r>
      <w:r w:rsidR="00920A89" w:rsidRPr="00C70CE7">
        <w:rPr>
          <w:i/>
          <w:vertAlign w:val="subscript"/>
          <w:lang w:val="en-US"/>
        </w:rPr>
        <w:t>q</w:t>
      </w:r>
      <w:proofErr w:type="spellEnd"/>
      <w:r w:rsidR="00563AAF" w:rsidRPr="00C70CE7">
        <w:rPr>
          <w:i/>
          <w:lang w:val="en-US"/>
        </w:rPr>
        <w:t>=x-</w:t>
      </w:r>
      <w:r w:rsidR="00563AAF" w:rsidRPr="00F06BDE">
        <w:rPr>
          <w:lang w:val="en-US"/>
        </w:rPr>
        <w:t>(-</w:t>
      </w:r>
      <w:r w:rsidR="00563AAF" w:rsidRPr="00C959AC">
        <w:rPr>
          <w:lang w:val="en-US"/>
        </w:rPr>
        <w:t>1)</w:t>
      </w:r>
      <w:r w:rsidR="00920A89" w:rsidRPr="00C70CE7">
        <w:rPr>
          <w:i/>
          <w:vertAlign w:val="superscript"/>
          <w:lang w:val="en-US"/>
        </w:rPr>
        <w:t>q</w:t>
      </w:r>
      <w:r w:rsidR="00602F39" w:rsidRPr="00C70CE7">
        <w:rPr>
          <w:i/>
          <w:vertAlign w:val="superscript"/>
          <w:lang w:val="en-US"/>
        </w:rPr>
        <w:t xml:space="preserve"> </w:t>
      </w:r>
      <w:r w:rsidR="00F44BEF" w:rsidRPr="00C70CE7">
        <w:rPr>
          <w:rFonts w:hint="eastAsia"/>
          <w:i/>
          <w:lang w:val="en-US"/>
        </w:rPr>
        <w:t>•</w:t>
      </w:r>
      <w:r w:rsidR="00563AAF" w:rsidRPr="00C70CE7">
        <w:rPr>
          <w:i/>
          <w:lang w:val="en-US"/>
        </w:rPr>
        <w:t>a</w:t>
      </w:r>
      <w:r w:rsidR="00563AAF" w:rsidRPr="00C70CE7">
        <w:rPr>
          <w:i/>
          <w:vertAlign w:val="subscript"/>
          <w:lang w:val="en-US"/>
        </w:rPr>
        <w:t>m</w:t>
      </w:r>
      <w:r w:rsidR="00563AAF" w:rsidRPr="00C70CE7">
        <w:rPr>
          <w:i/>
          <w:lang w:val="en-US"/>
        </w:rPr>
        <w:t xml:space="preserve">, </w:t>
      </w:r>
      <w:proofErr w:type="spellStart"/>
      <w:r w:rsidR="00563AAF" w:rsidRPr="00C70CE7">
        <w:rPr>
          <w:i/>
          <w:lang w:val="en-US"/>
        </w:rPr>
        <w:t>V</w:t>
      </w:r>
      <w:r w:rsidR="00563AAF" w:rsidRPr="00C70CE7">
        <w:rPr>
          <w:i/>
          <w:vertAlign w:val="subscript"/>
          <w:lang w:val="en-US"/>
        </w:rPr>
        <w:t>m</w:t>
      </w:r>
      <w:proofErr w:type="spellEnd"/>
      <w:r w:rsidR="00563AAF" w:rsidRPr="00C70CE7">
        <w:rPr>
          <w:i/>
          <w:lang w:val="en-US"/>
        </w:rPr>
        <w:t>=y-</w:t>
      </w:r>
      <w:r w:rsidR="00563AAF" w:rsidRPr="00C959AC">
        <w:rPr>
          <w:lang w:val="en-US"/>
        </w:rPr>
        <w:t>(-1)</w:t>
      </w:r>
      <w:r w:rsidR="00563AAF" w:rsidRPr="00C70CE7">
        <w:rPr>
          <w:i/>
          <w:vertAlign w:val="superscript"/>
          <w:lang w:val="en-US"/>
        </w:rPr>
        <w:t>m</w:t>
      </w:r>
      <w:r w:rsidR="00F44BEF" w:rsidRPr="00C70CE7">
        <w:rPr>
          <w:rFonts w:hint="eastAsia"/>
          <w:i/>
          <w:lang w:val="en-US"/>
        </w:rPr>
        <w:t>•</w:t>
      </w:r>
      <w:r w:rsidR="00563AAF" w:rsidRPr="00C70CE7">
        <w:rPr>
          <w:i/>
          <w:lang w:val="en-US"/>
        </w:rPr>
        <w:t>b</w:t>
      </w:r>
      <w:r w:rsidR="00563AAF" w:rsidRPr="00C70CE7">
        <w:rPr>
          <w:i/>
          <w:vertAlign w:val="subscript"/>
          <w:lang w:val="en-US"/>
        </w:rPr>
        <w:t>m</w:t>
      </w:r>
      <w:r w:rsidR="00563AAF" w:rsidRPr="00C70CE7">
        <w:rPr>
          <w:i/>
          <w:lang w:val="en-US"/>
        </w:rPr>
        <w:t xml:space="preserve">, </w:t>
      </w:r>
      <w:proofErr w:type="spellStart"/>
      <w:r w:rsidR="00563AAF" w:rsidRPr="00C70CE7">
        <w:rPr>
          <w:i/>
          <w:lang w:val="en-US"/>
        </w:rPr>
        <w:t>W</w:t>
      </w:r>
      <w:r w:rsidR="00563AAF" w:rsidRPr="00C70CE7">
        <w:rPr>
          <w:i/>
          <w:vertAlign w:val="subscript"/>
          <w:lang w:val="en-US"/>
        </w:rPr>
        <w:t>k</w:t>
      </w:r>
      <w:proofErr w:type="spellEnd"/>
      <w:r w:rsidR="00563AAF" w:rsidRPr="00C70CE7">
        <w:rPr>
          <w:i/>
          <w:lang w:val="en-US"/>
        </w:rPr>
        <w:t>=z-</w:t>
      </w:r>
      <w:r w:rsidR="00563AAF" w:rsidRPr="00C959AC">
        <w:rPr>
          <w:lang w:val="en-US"/>
        </w:rPr>
        <w:t>(-1)</w:t>
      </w:r>
      <w:r w:rsidR="00563AAF" w:rsidRPr="00C70CE7">
        <w:rPr>
          <w:i/>
          <w:vertAlign w:val="superscript"/>
          <w:lang w:val="en-US"/>
        </w:rPr>
        <w:t>k</w:t>
      </w:r>
      <w:r w:rsidR="00C959AC" w:rsidRPr="00C70CE7">
        <w:rPr>
          <w:rFonts w:hint="eastAsia"/>
          <w:i/>
          <w:lang w:val="en-US"/>
        </w:rPr>
        <w:t>•</w:t>
      </w:r>
      <w:r w:rsidR="00563AAF" w:rsidRPr="00C70CE7">
        <w:rPr>
          <w:i/>
          <w:lang w:val="en-US"/>
        </w:rPr>
        <w:t>h</w:t>
      </w:r>
      <w:r w:rsidR="00563AAF" w:rsidRPr="00C70CE7">
        <w:rPr>
          <w:i/>
          <w:vertAlign w:val="subscript"/>
          <w:lang w:val="en-US"/>
        </w:rPr>
        <w:t>m</w:t>
      </w:r>
      <w:r w:rsidR="00563AAF" w:rsidRPr="00C70CE7">
        <w:rPr>
          <w:i/>
          <w:lang w:val="en-US"/>
        </w:rPr>
        <w:t>, r=</w:t>
      </w:r>
      <w:r w:rsidR="00563AAF" w:rsidRPr="00C70CE7">
        <w:rPr>
          <w:rFonts w:hint="eastAsia"/>
          <w:i/>
          <w:lang w:val="en-US"/>
        </w:rPr>
        <w:t>√</w:t>
      </w:r>
      <w:r w:rsidR="00563AAF" w:rsidRPr="00C70CE7">
        <w:rPr>
          <w:i/>
          <w:lang w:val="en-US"/>
        </w:rPr>
        <w:t>U</w:t>
      </w:r>
      <w:r w:rsidR="00F06BDE" w:rsidRPr="00C959AC">
        <w:rPr>
          <w:i/>
          <w:vertAlign w:val="subscript"/>
          <w:lang w:val="en-US"/>
        </w:rPr>
        <w:t>q</w:t>
      </w:r>
      <w:r w:rsidR="00563AAF" w:rsidRPr="00C959AC">
        <w:rPr>
          <w:vertAlign w:val="superscript"/>
          <w:lang w:val="en-US"/>
        </w:rPr>
        <w:t>2</w:t>
      </w:r>
      <w:r w:rsidR="00563AAF" w:rsidRPr="00C70CE7">
        <w:rPr>
          <w:i/>
          <w:lang w:val="en-US"/>
        </w:rPr>
        <w:t>+ V</w:t>
      </w:r>
      <w:r w:rsidR="00563AAF" w:rsidRPr="00C70CE7">
        <w:rPr>
          <w:i/>
          <w:vertAlign w:val="subscript"/>
          <w:lang w:val="en-US"/>
        </w:rPr>
        <w:t>m</w:t>
      </w:r>
      <w:r w:rsidR="00563AAF" w:rsidRPr="00C959AC">
        <w:rPr>
          <w:vertAlign w:val="superscript"/>
          <w:lang w:val="en-US"/>
        </w:rPr>
        <w:t>2</w:t>
      </w:r>
      <w:r w:rsidR="00563AAF" w:rsidRPr="00C70CE7">
        <w:rPr>
          <w:i/>
          <w:lang w:val="en-US"/>
        </w:rPr>
        <w:t>+ W</w:t>
      </w:r>
      <w:r w:rsidR="00563AAF" w:rsidRPr="00C70CE7">
        <w:rPr>
          <w:i/>
          <w:vertAlign w:val="subscript"/>
          <w:lang w:val="en-US"/>
        </w:rPr>
        <w:t>k</w:t>
      </w:r>
      <w:r w:rsidR="00563AAF" w:rsidRPr="00C959AC">
        <w:rPr>
          <w:vertAlign w:val="superscript"/>
          <w:lang w:val="en-US"/>
        </w:rPr>
        <w:t>2</w:t>
      </w:r>
      <w:r w:rsidR="00236AA2" w:rsidRPr="00C959AC">
        <w:rPr>
          <w:lang w:val="en-US"/>
        </w:rPr>
        <w:t>.</w:t>
      </w:r>
    </w:p>
    <w:p w14:paraId="6D43A3E4" w14:textId="61EF7B0A" w:rsidR="00FC6303" w:rsidRPr="00236AA2" w:rsidRDefault="00FC6303" w:rsidP="00FC6303">
      <w:pPr>
        <w:pStyle w:val="a3"/>
        <w:rPr>
          <w:lang w:val="en-US"/>
        </w:rPr>
      </w:pPr>
      <w:r w:rsidRPr="00236AA2">
        <w:rPr>
          <w:lang w:val="en-US"/>
        </w:rPr>
        <w:t>Substituting (</w:t>
      </w:r>
      <w:r w:rsidR="00AC448B">
        <w:rPr>
          <w:lang w:val="en-US"/>
        </w:rPr>
        <w:t>3</w:t>
      </w:r>
      <w:r w:rsidRPr="00236AA2">
        <w:rPr>
          <w:lang w:val="en-US"/>
        </w:rPr>
        <w:t>), (</w:t>
      </w:r>
      <w:r w:rsidR="00AC448B">
        <w:rPr>
          <w:lang w:val="en-US"/>
        </w:rPr>
        <w:t>5</w:t>
      </w:r>
      <w:r w:rsidRPr="00236AA2">
        <w:rPr>
          <w:lang w:val="en-US"/>
        </w:rPr>
        <w:t>), and (</w:t>
      </w:r>
      <w:r w:rsidR="00AC448B">
        <w:rPr>
          <w:lang w:val="en-US"/>
        </w:rPr>
        <w:t>6</w:t>
      </w:r>
      <w:r w:rsidRPr="00236AA2">
        <w:rPr>
          <w:lang w:val="en-US"/>
        </w:rPr>
        <w:t>) into (</w:t>
      </w:r>
      <w:r w:rsidR="00AC448B">
        <w:rPr>
          <w:lang w:val="en-US"/>
        </w:rPr>
        <w:t>4</w:t>
      </w:r>
      <w:r w:rsidRPr="00236AA2">
        <w:rPr>
          <w:lang w:val="en-US"/>
        </w:rPr>
        <w:t xml:space="preserve">), the expression of the peak-peak voltage </w:t>
      </w:r>
      <w:proofErr w:type="spellStart"/>
      <w:r w:rsidR="00236AA2" w:rsidRPr="00C70CE7">
        <w:rPr>
          <w:i/>
          <w:lang w:val="en-US"/>
        </w:rPr>
        <w:t>V</w:t>
      </w:r>
      <w:r w:rsidR="00236AA2" w:rsidRPr="00C70CE7">
        <w:rPr>
          <w:i/>
          <w:vertAlign w:val="subscript"/>
          <w:lang w:val="en-US"/>
        </w:rPr>
        <w:t>pp</w:t>
      </w:r>
      <w:proofErr w:type="spellEnd"/>
      <w:r w:rsidRPr="00236AA2">
        <w:rPr>
          <w:lang w:val="en-US"/>
        </w:rPr>
        <w:t xml:space="preserve"> generated by the coil is easily obtained as</w:t>
      </w:r>
    </w:p>
    <w:p w14:paraId="1B32B60C" w14:textId="175FDEAD" w:rsidR="00CF4A28" w:rsidRDefault="006E7EFB" w:rsidP="00247DE1">
      <w:pPr>
        <w:pStyle w:val="a3"/>
        <w:tabs>
          <w:tab w:val="clear" w:pos="14.40pt"/>
          <w:tab w:val="start" w:pos="63.80pt"/>
          <w:tab w:val="start" w:pos="217.25pt"/>
        </w:tabs>
        <w:ind w:end="4.95pt" w:firstLine="0pt"/>
        <w:jc w:val="end"/>
        <w:textAlignment w:val="center"/>
      </w:pPr>
      <w:r w:rsidRPr="0089000B">
        <w:rPr>
          <w:noProof/>
        </w:rPr>
        <mc:AlternateContent>
          <mc:Choice Requires="v">
            <w:object w:dxaOrig="242pt" w:dyaOrig="72pt" w14:anchorId="550E2873">
              <v:shape id="_x0000_i1031" type="#_x0000_t75" alt="" style="width:162.9pt;height:49.05pt;mso-width-percent:0;mso-height-percent:0;mso-width-percent:0;mso-height-percent:0" o:ole="">
                <v:imagedata r:id="rId31" o:title=""/>
              </v:shape>
              <o:OLEObject Type="Embed" ProgID="Equation.DSMT4" ShapeID="_x0000_i1031" DrawAspect="Content" ObjectID="_1665655829" r:id="rId32"/>
            </w:object>
          </mc:Choice>
          <mc:Fallback>
            <w:object>
              <w:drawing>
                <wp:inline distT="0" distB="0" distL="0" distR="0" wp14:anchorId="5060002F" wp14:editId="0ED21684">
                  <wp:extent cx="2068830" cy="622935"/>
                  <wp:effectExtent l="0" t="0" r="7620" b="5715"/>
                  <wp:docPr id="7" name="对象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7"/>
                          <pic:cNvPicPr>
                            <a:picLocks noChangeAspect="1" noChangeArrowheads="1"/>
                            <a:extLst>
                              <a:ext uri="{837473B0-CC2E-450a-ABE3-18F120FF3D37}">
                                <a15:objectPr xmlns:a15="http://schemas.microsoft.com/office/drawing/2012/main" objectId="_1665655829" isActiveX="0" linkType=""/>
                              </a:ext>
                            </a:extLst>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8830" cy="622935"/>
                          </a:xfrm>
                          <a:prstGeom prst="rect">
                            <a:avLst/>
                          </a:prstGeom>
                          <a:noFill/>
                          <a:ln>
                            <a:noFill/>
                          </a:ln>
                        </pic:spPr>
                      </pic:pic>
                    </a:graphicData>
                  </a:graphic>
                </wp:inline>
              </w:drawing>
              <w:objectEmbed w:drawAspect="content" r:id="rId32" w:progId="Equation.DSMT4" w:shapeId="7" w:fieldCodes=""/>
            </w:object>
          </mc:Fallback>
        </mc:AlternateContent>
      </w:r>
      <w:r w:rsidR="00AC1787">
        <w:t xml:space="preserve">      </w:t>
      </w:r>
      <w:r w:rsidR="004D08DB">
        <w:t xml:space="preserve"> </w:t>
      </w:r>
      <w:r w:rsidR="00AC1787">
        <w:t xml:space="preserve">      </w:t>
      </w:r>
      <w:r w:rsidR="00AC448B">
        <w:t>(7</w:t>
      </w:r>
      <w:r w:rsidR="00CF4A28">
        <w:t>)</w:t>
      </w:r>
    </w:p>
    <w:p w14:paraId="7283B34E" w14:textId="56AC6895" w:rsidR="00FC6303" w:rsidRDefault="00FC6303" w:rsidP="009B3A08">
      <w:pPr>
        <w:pStyle w:val="a3"/>
        <w:ind w:firstLine="0pt"/>
        <w:rPr>
          <w:lang w:val="en-US"/>
        </w:rPr>
      </w:pPr>
      <w:r w:rsidRPr="00FC6303">
        <w:rPr>
          <w:rFonts w:hint="eastAsia"/>
          <w:lang w:val="en-US"/>
        </w:rPr>
        <w:t xml:space="preserve">where </w:t>
      </w:r>
      <w:r w:rsidR="009B3A08" w:rsidRPr="00C70CE7">
        <w:rPr>
          <w:i/>
          <w:lang w:val="en-US"/>
        </w:rPr>
        <w:t>b=</w:t>
      </w:r>
      <w:proofErr w:type="spellStart"/>
      <w:r w:rsidR="009B3A08" w:rsidRPr="00C70CE7">
        <w:rPr>
          <w:i/>
          <w:lang w:val="en-US"/>
        </w:rPr>
        <w:t>b</w:t>
      </w:r>
      <w:r w:rsidR="009B3A08" w:rsidRPr="00C70CE7">
        <w:rPr>
          <w:i/>
          <w:vertAlign w:val="subscript"/>
          <w:lang w:val="en-US"/>
        </w:rPr>
        <w:t>t</w:t>
      </w:r>
      <w:proofErr w:type="spellEnd"/>
      <w:r w:rsidR="009B3A08" w:rsidRPr="00C70CE7">
        <w:rPr>
          <w:i/>
          <w:lang w:val="en-US"/>
        </w:rPr>
        <w:t>=b</w:t>
      </w:r>
      <w:r w:rsidR="009B3A08" w:rsidRPr="00C70CE7">
        <w:rPr>
          <w:i/>
          <w:vertAlign w:val="subscript"/>
          <w:lang w:val="en-US"/>
        </w:rPr>
        <w:t>m</w:t>
      </w:r>
      <w:r w:rsidRPr="00FC6303">
        <w:rPr>
          <w:rFonts w:hint="eastAsia"/>
          <w:lang w:val="en-US"/>
        </w:rPr>
        <w:t>.</w:t>
      </w:r>
    </w:p>
    <w:p w14:paraId="1CAD89B3" w14:textId="77777777" w:rsidR="00313112" w:rsidRDefault="00313112" w:rsidP="00313112">
      <w:pPr>
        <w:pStyle w:val="a3"/>
        <w:ind w:firstLine="0pt"/>
        <w:jc w:val="center"/>
      </w:pPr>
      <w:r w:rsidRPr="00744959">
        <w:rPr>
          <w:noProof/>
          <w:lang w:val="en-US" w:eastAsia="zh-CN"/>
        </w:rPr>
        <w:drawing>
          <wp:inline distT="0" distB="0" distL="0" distR="0" wp14:anchorId="33F8752B" wp14:editId="5DB3C544">
            <wp:extent cx="1967442" cy="1080000"/>
            <wp:effectExtent l="0" t="0" r="0" b="6350"/>
            <wp:docPr id="4" name="图片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7442" cy="1080000"/>
                    </a:xfrm>
                    <a:prstGeom prst="rect">
                      <a:avLst/>
                    </a:prstGeom>
                    <a:noFill/>
                    <a:ln>
                      <a:noFill/>
                    </a:ln>
                  </pic:spPr>
                </pic:pic>
              </a:graphicData>
            </a:graphic>
          </wp:inline>
        </w:drawing>
      </w:r>
    </w:p>
    <w:p w14:paraId="48886787" w14:textId="77777777" w:rsidR="00313112" w:rsidRDefault="00313112" w:rsidP="00313112">
      <w:pPr>
        <w:pStyle w:val="a3"/>
        <w:ind w:firstLine="0pt"/>
      </w:pPr>
      <w:r w:rsidRPr="005F2E2F">
        <w:rPr>
          <w:sz w:val="16"/>
        </w:rPr>
        <w:t>Fig.</w:t>
      </w:r>
      <w:r>
        <w:rPr>
          <w:sz w:val="16"/>
        </w:rPr>
        <w:t xml:space="preserve"> 4.</w:t>
      </w:r>
      <w:r w:rsidRPr="005F2E2F">
        <w:rPr>
          <w:sz w:val="16"/>
        </w:rPr>
        <w:t xml:space="preserve"> </w:t>
      </w:r>
      <w:r>
        <w:rPr>
          <w:sz w:val="16"/>
        </w:rPr>
        <w:t>External circuit with impedance matching.</w:t>
      </w:r>
    </w:p>
    <w:p w14:paraId="4182B105" w14:textId="4EA01F08" w:rsidR="00FC6303" w:rsidRPr="00FC6303" w:rsidRDefault="00FC6303" w:rsidP="00FC6303">
      <w:pPr>
        <w:pStyle w:val="a3"/>
        <w:rPr>
          <w:lang w:val="en-US"/>
        </w:rPr>
      </w:pPr>
      <w:r w:rsidRPr="00FC6303">
        <w:rPr>
          <w:rFonts w:hint="eastAsia"/>
          <w:lang w:val="en-US"/>
        </w:rPr>
        <w:t xml:space="preserve">Due to the high speed of railway bearing, the inductance </w:t>
      </w:r>
      <w:r w:rsidR="00CF1786">
        <w:rPr>
          <w:lang w:val="en-US"/>
        </w:rPr>
        <w:t>of</w:t>
      </w:r>
      <w:r w:rsidRPr="00FC6303">
        <w:rPr>
          <w:rFonts w:hint="eastAsia"/>
          <w:lang w:val="en-US"/>
        </w:rPr>
        <w:t xml:space="preserve"> the coil cannot be </w:t>
      </w:r>
      <w:r w:rsidR="00A90775">
        <w:rPr>
          <w:lang w:val="en-US"/>
        </w:rPr>
        <w:t>neglected</w:t>
      </w:r>
      <w:r w:rsidRPr="00FC6303">
        <w:rPr>
          <w:rFonts w:hint="eastAsia"/>
          <w:lang w:val="en-US"/>
        </w:rPr>
        <w:t>. In order to obtain the optimal output power from the VREH, the coil is equivalent to a series of inductance and resistance, after impedance matching,</w:t>
      </w:r>
      <w:r w:rsidR="007F7A3A">
        <w:rPr>
          <w:lang w:val="en-US"/>
        </w:rPr>
        <w:t xml:space="preserve"> as shown in Fig. 4,</w:t>
      </w:r>
      <w:r w:rsidRPr="00FC6303">
        <w:rPr>
          <w:rFonts w:hint="eastAsia"/>
          <w:lang w:val="en-US"/>
        </w:rPr>
        <w:t xml:space="preserve"> the RMS voltage of the load resistance </w:t>
      </w:r>
      <w:proofErr w:type="spellStart"/>
      <w:proofErr w:type="gramStart"/>
      <w:r w:rsidR="009B3A08" w:rsidRPr="00C70CE7">
        <w:rPr>
          <w:i/>
          <w:lang w:val="en-US"/>
        </w:rPr>
        <w:t>U</w:t>
      </w:r>
      <w:r w:rsidR="009B3A08" w:rsidRPr="00C70CE7">
        <w:rPr>
          <w:i/>
          <w:vertAlign w:val="subscript"/>
          <w:lang w:val="en-US"/>
        </w:rPr>
        <w:t>L,rms</w:t>
      </w:r>
      <w:proofErr w:type="spellEnd"/>
      <w:proofErr w:type="gramEnd"/>
      <w:r w:rsidRPr="00FC6303">
        <w:rPr>
          <w:rFonts w:hint="eastAsia"/>
          <w:lang w:val="en-US"/>
        </w:rPr>
        <w:t xml:space="preserve"> can be expressed as</w:t>
      </w:r>
    </w:p>
    <w:p w14:paraId="2B7CCC49" w14:textId="3A2A0C7A" w:rsidR="00CF4A28" w:rsidRDefault="00CF4A28" w:rsidP="00CF4A28">
      <w:pPr>
        <w:pStyle w:val="a3"/>
        <w:tabs>
          <w:tab w:val="clear" w:pos="14.40pt"/>
          <w:tab w:val="start" w:pos="63.80pt"/>
          <w:tab w:val="start" w:pos="226.80pt"/>
        </w:tabs>
        <w:ind w:end="4.95pt" w:firstLine="0pt"/>
        <w:jc w:val="end"/>
        <w:textAlignment w:val="center"/>
      </w:pPr>
      <w:r>
        <w:tab/>
      </w:r>
      <w:r w:rsidR="006E7EFB" w:rsidRPr="0089000B">
        <w:rPr>
          <w:noProof/>
        </w:rPr>
        <mc:AlternateContent>
          <mc:Choice Requires="v">
            <w:object w:dxaOrig="146pt" w:dyaOrig="37pt" w14:anchorId="037E9DEA">
              <v:shape id="_x0000_i1032" type="#_x0000_t75" alt="" style="width:98.55pt;height:24.75pt;mso-width-percent:0;mso-height-percent:0;mso-width-percent:0;mso-height-percent:0" o:ole="">
                <v:imagedata r:id="rId35" o:title=""/>
              </v:shape>
              <o:OLEObject Type="Embed" ProgID="Equation.DSMT4" ShapeID="_x0000_i1032" DrawAspect="Content" ObjectID="_1665655830" r:id="rId36"/>
            </w:object>
          </mc:Choice>
          <mc:Fallback>
            <w:object>
              <w:drawing>
                <wp:inline distT="0" distB="0" distL="0" distR="0" wp14:anchorId="534F9593" wp14:editId="24F2EAEE">
                  <wp:extent cx="1251585" cy="314325"/>
                  <wp:effectExtent l="0" t="0" r="5715" b="9525"/>
                  <wp:docPr id="8" name="对象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
                          <pic:cNvPicPr>
                            <a:picLocks noChangeAspect="1" noChangeArrowheads="1"/>
                            <a:extLst>
                              <a:ext uri="{837473B0-CC2E-450a-ABE3-18F120FF3D37}">
                                <a15:objectPr xmlns:a15="http://schemas.microsoft.com/office/drawing/2012/main" objectId="_1665655830" isActiveX="0" linkType=""/>
                              </a:ext>
                            </a:extLst>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1585" cy="314325"/>
                          </a:xfrm>
                          <a:prstGeom prst="rect">
                            <a:avLst/>
                          </a:prstGeom>
                          <a:noFill/>
                          <a:ln>
                            <a:noFill/>
                          </a:ln>
                        </pic:spPr>
                      </pic:pic>
                    </a:graphicData>
                  </a:graphic>
                </wp:inline>
              </w:drawing>
              <w:objectEmbed w:drawAspect="content" r:id="rId36" w:progId="Equation.DSMT4" w:shapeId="8" w:fieldCodes=""/>
            </w:object>
          </mc:Fallback>
        </mc:AlternateContent>
      </w:r>
      <w:r>
        <w:tab/>
        <w:t>(</w:t>
      </w:r>
      <w:r w:rsidR="00AC448B">
        <w:t>8</w:t>
      </w:r>
      <w:r>
        <w:t>)</w:t>
      </w:r>
    </w:p>
    <w:p w14:paraId="56549882" w14:textId="45D3BC38" w:rsidR="00FC6303" w:rsidRDefault="004458C5" w:rsidP="00D7488F">
      <w:pPr>
        <w:pStyle w:val="a3"/>
        <w:ind w:firstLine="0pt"/>
        <w:rPr>
          <w:lang w:val="en-US"/>
        </w:rPr>
      </w:pPr>
      <w:r w:rsidRPr="00D7488F">
        <w:rPr>
          <w:lang w:val="en-US"/>
        </w:rPr>
        <w:t>w</w:t>
      </w:r>
      <w:r w:rsidR="00FC6303" w:rsidRPr="00D7488F">
        <w:rPr>
          <w:lang w:val="en-US"/>
        </w:rPr>
        <w:t xml:space="preserve">here, </w:t>
      </w:r>
      <w:proofErr w:type="spellStart"/>
      <w:r w:rsidRPr="00C70CE7">
        <w:rPr>
          <w:i/>
          <w:lang w:val="en-US"/>
        </w:rPr>
        <w:t>Z</w:t>
      </w:r>
      <w:r w:rsidRPr="00C70CE7">
        <w:rPr>
          <w:i/>
          <w:vertAlign w:val="subscript"/>
          <w:lang w:val="en-US"/>
        </w:rPr>
        <w:t>total</w:t>
      </w:r>
      <w:proofErr w:type="spellEnd"/>
      <w:r w:rsidRPr="00C70CE7">
        <w:rPr>
          <w:i/>
          <w:lang w:val="en-US"/>
        </w:rPr>
        <w:t>=R</w:t>
      </w:r>
      <w:r w:rsidRPr="00C70CE7">
        <w:rPr>
          <w:i/>
          <w:vertAlign w:val="subscript"/>
          <w:lang w:val="en-US"/>
        </w:rPr>
        <w:t>L</w:t>
      </w:r>
      <w:r w:rsidRPr="00C70CE7">
        <w:rPr>
          <w:i/>
          <w:lang w:val="en-US"/>
        </w:rPr>
        <w:t>-j/</w:t>
      </w:r>
      <w:r w:rsidRPr="00F80F17">
        <w:rPr>
          <w:lang w:val="en-US"/>
        </w:rPr>
        <w:t>2</w:t>
      </w:r>
      <w:r w:rsidRPr="00C70CE7">
        <w:rPr>
          <w:i/>
          <w:lang w:val="en-US"/>
        </w:rPr>
        <w:t>π</w:t>
      </w:r>
      <w:r w:rsidR="00F80F17" w:rsidRPr="00C70CE7">
        <w:rPr>
          <w:rFonts w:hint="eastAsia"/>
          <w:i/>
          <w:lang w:val="en-US"/>
        </w:rPr>
        <w:t>•</w:t>
      </w:r>
      <w:r w:rsidRPr="00C70CE7">
        <w:rPr>
          <w:i/>
          <w:lang w:val="en-US" w:eastAsia="zh-CN"/>
        </w:rPr>
        <w:t>f</w:t>
      </w:r>
      <w:r w:rsidRPr="00C70CE7">
        <w:rPr>
          <w:i/>
          <w:vertAlign w:val="subscript"/>
          <w:lang w:val="en-US" w:eastAsia="zh-CN"/>
        </w:rPr>
        <w:t>c</w:t>
      </w:r>
      <w:r w:rsidR="00F80F17" w:rsidRPr="00C70CE7">
        <w:rPr>
          <w:rFonts w:hint="eastAsia"/>
          <w:i/>
          <w:lang w:val="en-US" w:eastAsia="zh-CN"/>
        </w:rPr>
        <w:t>•</w:t>
      </w:r>
      <w:proofErr w:type="spellStart"/>
      <w:r w:rsidRPr="00C70CE7">
        <w:rPr>
          <w:i/>
          <w:lang w:val="en-US" w:eastAsia="zh-CN"/>
        </w:rPr>
        <w:t>C</w:t>
      </w:r>
      <w:r w:rsidRPr="00C70CE7">
        <w:rPr>
          <w:i/>
          <w:vertAlign w:val="subscript"/>
          <w:lang w:val="en-US" w:eastAsia="zh-CN"/>
        </w:rPr>
        <w:t>L</w:t>
      </w:r>
      <w:r w:rsidRPr="00C70CE7">
        <w:rPr>
          <w:i/>
          <w:lang w:val="en-US" w:eastAsia="zh-CN"/>
        </w:rPr>
        <w:t>+R</w:t>
      </w:r>
      <w:r w:rsidRPr="00C70CE7">
        <w:rPr>
          <w:i/>
          <w:vertAlign w:val="subscript"/>
          <w:lang w:val="en-US" w:eastAsia="zh-CN"/>
        </w:rPr>
        <w:t>c</w:t>
      </w:r>
      <w:r w:rsidRPr="00C70CE7">
        <w:rPr>
          <w:i/>
          <w:lang w:val="en-US" w:eastAsia="zh-CN"/>
        </w:rPr>
        <w:t>+j</w:t>
      </w:r>
      <w:proofErr w:type="spellEnd"/>
      <w:r w:rsidR="00F80F17" w:rsidRPr="00C70CE7">
        <w:rPr>
          <w:rFonts w:hint="eastAsia"/>
          <w:i/>
          <w:lang w:val="en-US" w:eastAsia="zh-CN"/>
        </w:rPr>
        <w:t>•</w:t>
      </w:r>
      <w:r w:rsidRPr="00F80F17">
        <w:rPr>
          <w:lang w:val="en-US"/>
        </w:rPr>
        <w:t>2</w:t>
      </w:r>
      <w:r w:rsidRPr="00C70CE7">
        <w:rPr>
          <w:i/>
          <w:lang w:val="en-US"/>
        </w:rPr>
        <w:t>π</w:t>
      </w:r>
      <w:r w:rsidR="00F80F17" w:rsidRPr="00C70CE7">
        <w:rPr>
          <w:rFonts w:hint="eastAsia"/>
          <w:i/>
          <w:lang w:val="en-US"/>
        </w:rPr>
        <w:t>•</w:t>
      </w:r>
      <w:r w:rsidRPr="00C70CE7">
        <w:rPr>
          <w:i/>
          <w:lang w:val="en-US" w:eastAsia="zh-CN"/>
        </w:rPr>
        <w:t>f</w:t>
      </w:r>
      <w:r w:rsidRPr="00C70CE7">
        <w:rPr>
          <w:i/>
          <w:vertAlign w:val="subscript"/>
          <w:lang w:val="en-US" w:eastAsia="zh-CN"/>
        </w:rPr>
        <w:t>c</w:t>
      </w:r>
      <w:r w:rsidR="00F80F17" w:rsidRPr="00C70CE7">
        <w:rPr>
          <w:rFonts w:hint="eastAsia"/>
          <w:i/>
          <w:lang w:val="en-US" w:eastAsia="zh-CN"/>
        </w:rPr>
        <w:t>•</w:t>
      </w:r>
      <w:r w:rsidRPr="00C70CE7">
        <w:rPr>
          <w:i/>
          <w:lang w:val="en-US" w:eastAsia="zh-CN"/>
        </w:rPr>
        <w:t>L</w:t>
      </w:r>
      <w:r w:rsidRPr="00C70CE7">
        <w:rPr>
          <w:i/>
          <w:vertAlign w:val="subscript"/>
          <w:lang w:val="en-US" w:eastAsia="zh-CN"/>
        </w:rPr>
        <w:t>c</w:t>
      </w:r>
      <w:r w:rsidR="00D7488F" w:rsidRPr="00F80F17">
        <w:rPr>
          <w:vertAlign w:val="subscript"/>
          <w:lang w:val="en-US" w:eastAsia="zh-CN"/>
        </w:rPr>
        <w:t xml:space="preserve"> </w:t>
      </w:r>
      <w:r w:rsidR="00FC6303" w:rsidRPr="00D7488F">
        <w:rPr>
          <w:lang w:val="en-US"/>
        </w:rPr>
        <w:t xml:space="preserve">is the total impedance, </w:t>
      </w:r>
      <w:r w:rsidR="00D7488F" w:rsidRPr="00C70CE7">
        <w:rPr>
          <w:i/>
          <w:lang w:val="en-US" w:eastAsia="zh-CN"/>
        </w:rPr>
        <w:t>C</w:t>
      </w:r>
      <w:r w:rsidR="00D7488F" w:rsidRPr="00C70CE7">
        <w:rPr>
          <w:i/>
          <w:vertAlign w:val="subscript"/>
          <w:lang w:val="en-US" w:eastAsia="zh-CN"/>
        </w:rPr>
        <w:t>L=</w:t>
      </w:r>
      <w:r w:rsidR="00D7488F" w:rsidRPr="00C70CE7">
        <w:rPr>
          <w:i/>
          <w:lang w:val="en-US" w:eastAsia="zh-CN"/>
        </w:rPr>
        <w:t>1/(</w:t>
      </w:r>
      <w:r w:rsidR="00D7488F" w:rsidRPr="00C70CE7">
        <w:rPr>
          <w:i/>
          <w:lang w:val="en-US"/>
        </w:rPr>
        <w:t>2π</w:t>
      </w:r>
      <w:r w:rsidR="00256EEA" w:rsidRPr="00C70CE7">
        <w:rPr>
          <w:rFonts w:hint="eastAsia"/>
          <w:i/>
          <w:lang w:val="en-US"/>
        </w:rPr>
        <w:t>•</w:t>
      </w:r>
      <w:r w:rsidR="00D7488F" w:rsidRPr="00C70CE7">
        <w:rPr>
          <w:i/>
          <w:lang w:val="en-US" w:eastAsia="zh-CN"/>
        </w:rPr>
        <w:t>f</w:t>
      </w:r>
      <w:r w:rsidR="00D7488F" w:rsidRPr="00C70CE7">
        <w:rPr>
          <w:i/>
          <w:vertAlign w:val="subscript"/>
          <w:lang w:val="en-US" w:eastAsia="zh-CN"/>
        </w:rPr>
        <w:t>c</w:t>
      </w:r>
      <w:r w:rsidR="00D7488F" w:rsidRPr="00C70CE7">
        <w:rPr>
          <w:i/>
          <w:lang w:val="en-US" w:eastAsia="zh-CN"/>
        </w:rPr>
        <w:t>)</w:t>
      </w:r>
      <w:r w:rsidR="00D7488F" w:rsidRPr="00C70CE7">
        <w:rPr>
          <w:i/>
          <w:vertAlign w:val="superscript"/>
          <w:lang w:val="en-US" w:eastAsia="zh-CN"/>
        </w:rPr>
        <w:t>2</w:t>
      </w:r>
      <w:r w:rsidR="00256EEA" w:rsidRPr="00C70CE7">
        <w:rPr>
          <w:rFonts w:hint="eastAsia"/>
          <w:i/>
          <w:lang w:val="en-US" w:eastAsia="zh-CN"/>
        </w:rPr>
        <w:t>•</w:t>
      </w:r>
      <w:r w:rsidR="00D7488F" w:rsidRPr="00C70CE7">
        <w:rPr>
          <w:i/>
          <w:lang w:val="en-US" w:eastAsia="zh-CN"/>
        </w:rPr>
        <w:t>L</w:t>
      </w:r>
      <w:r w:rsidR="00D7488F" w:rsidRPr="00C70CE7">
        <w:rPr>
          <w:i/>
          <w:vertAlign w:val="subscript"/>
          <w:lang w:val="en-US" w:eastAsia="zh-CN"/>
        </w:rPr>
        <w:t>c</w:t>
      </w:r>
      <w:r w:rsidR="00D7488F" w:rsidRPr="00D7488F">
        <w:rPr>
          <w:lang w:val="en-US"/>
        </w:rPr>
        <w:t xml:space="preserve"> </w:t>
      </w:r>
      <w:r w:rsidR="00FC6303" w:rsidRPr="00D7488F">
        <w:rPr>
          <w:lang w:val="en-US"/>
        </w:rPr>
        <w:t xml:space="preserve">is the matched capacitance, and </w:t>
      </w:r>
      <w:r w:rsidR="00D7488F" w:rsidRPr="00C70CE7">
        <w:rPr>
          <w:i/>
          <w:lang w:val="en-US"/>
        </w:rPr>
        <w:t>R</w:t>
      </w:r>
      <w:r w:rsidR="00D7488F" w:rsidRPr="00C70CE7">
        <w:rPr>
          <w:i/>
          <w:vertAlign w:val="subscript"/>
          <w:lang w:val="en-US"/>
        </w:rPr>
        <w:t>L</w:t>
      </w:r>
      <w:r w:rsidR="00D7488F" w:rsidRPr="00C70CE7">
        <w:rPr>
          <w:i/>
          <w:lang w:val="en-US"/>
        </w:rPr>
        <w:t>=</w:t>
      </w:r>
      <w:proofErr w:type="spellStart"/>
      <w:r w:rsidR="00D7488F" w:rsidRPr="00C70CE7">
        <w:rPr>
          <w:i/>
          <w:lang w:val="en-US"/>
        </w:rPr>
        <w:t>R</w:t>
      </w:r>
      <w:r w:rsidR="00D7488F" w:rsidRPr="00C70CE7">
        <w:rPr>
          <w:i/>
          <w:vertAlign w:val="subscript"/>
          <w:lang w:val="en-US"/>
        </w:rPr>
        <w:t>c</w:t>
      </w:r>
      <w:proofErr w:type="spellEnd"/>
      <w:r w:rsidR="00FC6303" w:rsidRPr="00D7488F">
        <w:rPr>
          <w:lang w:val="en-US"/>
        </w:rPr>
        <w:t xml:space="preserve"> is the matched resistance.</w:t>
      </w:r>
    </w:p>
    <w:p w14:paraId="33A2312D" w14:textId="462B57EC" w:rsidR="00FC6303" w:rsidRDefault="00FC6303" w:rsidP="00FC6303">
      <w:pPr>
        <w:pStyle w:val="a3"/>
        <w:rPr>
          <w:lang w:val="en-US"/>
        </w:rPr>
      </w:pPr>
      <w:r w:rsidRPr="00FC6303">
        <w:rPr>
          <w:rFonts w:hint="eastAsia"/>
          <w:lang w:val="en-US"/>
        </w:rPr>
        <w:t>Substituting (</w:t>
      </w:r>
      <w:r w:rsidR="000D1E66">
        <w:rPr>
          <w:lang w:val="en-US"/>
        </w:rPr>
        <w:t>7</w:t>
      </w:r>
      <w:r w:rsidRPr="00FC6303">
        <w:rPr>
          <w:rFonts w:hint="eastAsia"/>
          <w:lang w:val="en-US"/>
        </w:rPr>
        <w:t>) into (</w:t>
      </w:r>
      <w:r w:rsidR="000D1E66">
        <w:rPr>
          <w:lang w:val="en-US"/>
        </w:rPr>
        <w:t>8</w:t>
      </w:r>
      <w:r w:rsidRPr="00FC6303">
        <w:rPr>
          <w:rFonts w:hint="eastAsia"/>
          <w:lang w:val="en-US"/>
        </w:rPr>
        <w:t xml:space="preserve">), the expression of the effective value of voltage of the load resistance </w:t>
      </w:r>
      <w:proofErr w:type="spellStart"/>
      <w:proofErr w:type="gramStart"/>
      <w:r w:rsidR="009B1491" w:rsidRPr="00C70CE7">
        <w:rPr>
          <w:i/>
          <w:lang w:val="en-US"/>
        </w:rPr>
        <w:t>U</w:t>
      </w:r>
      <w:r w:rsidR="009B1491" w:rsidRPr="00C70CE7">
        <w:rPr>
          <w:i/>
          <w:vertAlign w:val="subscript"/>
          <w:lang w:val="en-US"/>
        </w:rPr>
        <w:t>L,rms</w:t>
      </w:r>
      <w:proofErr w:type="spellEnd"/>
      <w:proofErr w:type="gramEnd"/>
      <w:r w:rsidRPr="00FC6303">
        <w:rPr>
          <w:rFonts w:hint="eastAsia"/>
          <w:lang w:val="en-US"/>
        </w:rPr>
        <w:t xml:space="preserve"> can be easily obtained as</w:t>
      </w:r>
    </w:p>
    <w:p w14:paraId="75A3D0FB" w14:textId="5916D69B" w:rsidR="00CF4A28" w:rsidRDefault="006E7EFB" w:rsidP="009E7B71">
      <w:pPr>
        <w:pStyle w:val="a3"/>
        <w:tabs>
          <w:tab w:val="clear" w:pos="14.40pt"/>
          <w:tab w:val="start" w:pos="63.80pt"/>
          <w:tab w:val="start" w:pos="217.25pt"/>
        </w:tabs>
        <w:ind w:end="4.95pt" w:firstLine="0pt"/>
        <w:jc w:val="end"/>
        <w:textAlignment w:val="center"/>
      </w:pPr>
      <w:r w:rsidRPr="0089000B">
        <w:rPr>
          <w:noProof/>
        </w:rPr>
        <mc:AlternateContent>
          <mc:Choice Requires="v">
            <w:object w:dxaOrig="272pt" w:dyaOrig="74pt" w14:anchorId="6DB5E1C9">
              <v:shape id="_x0000_i1033" type="#_x0000_t75" alt="" style="width:184.05pt;height:50.4pt;mso-width-percent:0;mso-height-percent:0;mso-width-percent:0;mso-height-percent:0" o:ole="">
                <v:imagedata r:id="rId38" o:title=""/>
              </v:shape>
              <o:OLEObject Type="Embed" ProgID="Equation.DSMT4" ShapeID="_x0000_i1033" DrawAspect="Content" ObjectID="_1665655831" r:id="rId39"/>
            </w:object>
          </mc:Choice>
          <mc:Fallback>
            <w:object>
              <w:drawing>
                <wp:inline distT="0" distB="0" distL="0" distR="0" wp14:anchorId="5CA44FC8" wp14:editId="6F85A35C">
                  <wp:extent cx="2337435" cy="640080"/>
                  <wp:effectExtent l="0" t="0" r="5715" b="7620"/>
                  <wp:docPr id="9" name="对象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
                          <pic:cNvPicPr>
                            <a:picLocks noChangeAspect="1" noChangeArrowheads="1"/>
                            <a:extLst>
                              <a:ext uri="{837473B0-CC2E-450a-ABE3-18F120FF3D37}">
                                <a15:objectPr xmlns:a15="http://schemas.microsoft.com/office/drawing/2012/main" objectId="_1665655831" isActiveX="0" linkType=""/>
                              </a:ext>
                            </a:extLst>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37435" cy="640080"/>
                          </a:xfrm>
                          <a:prstGeom prst="rect">
                            <a:avLst/>
                          </a:prstGeom>
                          <a:noFill/>
                          <a:ln>
                            <a:noFill/>
                          </a:ln>
                        </pic:spPr>
                      </pic:pic>
                    </a:graphicData>
                  </a:graphic>
                </wp:inline>
              </w:drawing>
              <w:objectEmbed w:drawAspect="content" r:id="rId39" w:progId="Equation.DSMT4" w:shapeId="9" w:fieldCodes=""/>
            </w:object>
          </mc:Fallback>
        </mc:AlternateContent>
      </w:r>
      <w:r w:rsidR="00AC1787">
        <w:rPr>
          <w:noProof/>
        </w:rPr>
        <w:t xml:space="preserve"> </w:t>
      </w:r>
      <w:r w:rsidR="004D08DB">
        <w:rPr>
          <w:noProof/>
        </w:rPr>
        <w:t xml:space="preserve"> </w:t>
      </w:r>
      <w:r w:rsidR="003D5182">
        <w:rPr>
          <w:noProof/>
        </w:rPr>
        <w:t xml:space="preserve">  </w:t>
      </w:r>
      <w:r w:rsidR="002C3A0C">
        <w:rPr>
          <w:rFonts w:hint="eastAsia"/>
          <w:noProof/>
          <w:lang w:eastAsia="zh-CN"/>
        </w:rPr>
        <w:t xml:space="preserve"> </w:t>
      </w:r>
      <w:r w:rsidR="00AC1787">
        <w:rPr>
          <w:noProof/>
        </w:rPr>
        <w:t xml:space="preserve">   </w:t>
      </w:r>
      <w:r w:rsidR="00CF4A28">
        <w:t>(</w:t>
      </w:r>
      <w:r w:rsidR="00AC448B">
        <w:t>9</w:t>
      </w:r>
      <w:r w:rsidR="00CF4A28">
        <w:t>)</w:t>
      </w:r>
    </w:p>
    <w:p w14:paraId="00023F76" w14:textId="086436DF" w:rsidR="00FC6303" w:rsidRDefault="00FA1A06" w:rsidP="00C70CE7">
      <w:pPr>
        <w:pStyle w:val="a3"/>
        <w:ind w:firstLine="0pt"/>
        <w:rPr>
          <w:lang w:val="en-US"/>
        </w:rPr>
      </w:pPr>
      <w:r>
        <w:rPr>
          <w:lang w:val="en-US"/>
        </w:rPr>
        <w:t>w</w:t>
      </w:r>
      <w:r w:rsidR="00FC6303" w:rsidRPr="00FC6303">
        <w:rPr>
          <w:rFonts w:hint="eastAsia"/>
          <w:lang w:val="en-US"/>
        </w:rPr>
        <w:t>here the internal resistance of the coil can be expressed as</w:t>
      </w:r>
    </w:p>
    <w:p w14:paraId="7B5A5EF8" w14:textId="27D38812" w:rsidR="00CF4A28" w:rsidRDefault="00AC448B" w:rsidP="00AC448B">
      <w:pPr>
        <w:pStyle w:val="a3"/>
        <w:tabs>
          <w:tab w:val="clear" w:pos="14.40pt"/>
          <w:tab w:val="start" w:pos="63.80pt"/>
          <w:tab w:val="start" w:pos="226.80pt"/>
        </w:tabs>
        <w:ind w:end="19.80pt" w:firstLine="0pt"/>
        <w:jc w:val="end"/>
        <w:textAlignment w:val="center"/>
      </w:pPr>
      <w:r>
        <w:rPr>
          <w:noProof/>
        </w:rPr>
        <w:tab/>
      </w:r>
      <w:r w:rsidR="006E7EFB" w:rsidRPr="0089000B">
        <w:rPr>
          <w:noProof/>
        </w:rPr>
        <mc:AlternateContent>
          <mc:Choice Requires="v">
            <w:object w:dxaOrig="181pt" w:dyaOrig="39pt" w14:anchorId="28951BDB">
              <v:shape id="_x0000_i1034" type="#_x0000_t75" alt="" style="width:122.4pt;height:26.55pt;mso-width-percent:0;mso-height-percent:0;mso-width-percent:0;mso-height-percent:0" o:ole="">
                <v:imagedata r:id="rId41" o:title=""/>
              </v:shape>
              <o:OLEObject Type="Embed" ProgID="Equation.DSMT4" ShapeID="_x0000_i1034" DrawAspect="Content" ObjectID="_1665655832" r:id="rId42"/>
            </w:object>
          </mc:Choice>
          <mc:Fallback>
            <w:object>
              <w:drawing>
                <wp:inline distT="0" distB="0" distL="0" distR="0" wp14:anchorId="1ECCE3A1" wp14:editId="51E51C65">
                  <wp:extent cx="1554480" cy="337185"/>
                  <wp:effectExtent l="0" t="0" r="7620" b="5715"/>
                  <wp:docPr id="10" name="对象 1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10"/>
                          <pic:cNvPicPr>
                            <a:picLocks noChangeAspect="1" noChangeArrowheads="1"/>
                            <a:extLst>
                              <a:ext uri="{837473B0-CC2E-450a-ABE3-18F120FF3D37}">
                                <a15:objectPr xmlns:a15="http://schemas.microsoft.com/office/drawing/2012/main" objectId="_1665655832" isActiveX="0" linkType=""/>
                              </a:ext>
                            </a:extLst>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54480" cy="337185"/>
                          </a:xfrm>
                          <a:prstGeom prst="rect">
                            <a:avLst/>
                          </a:prstGeom>
                          <a:noFill/>
                          <a:ln>
                            <a:noFill/>
                          </a:ln>
                        </pic:spPr>
                      </pic:pic>
                    </a:graphicData>
                  </a:graphic>
                </wp:inline>
              </w:drawing>
              <w:objectEmbed w:drawAspect="content" r:id="rId42" w:progId="Equation.DSMT4" w:shapeId="10" w:fieldCodes=""/>
            </w:object>
          </mc:Fallback>
        </mc:AlternateContent>
      </w:r>
      <w:r w:rsidR="00CF4A28">
        <w:tab/>
        <w:t>(</w:t>
      </w:r>
      <w:r>
        <w:t>10</w:t>
      </w:r>
      <w:r w:rsidR="00CF4A28">
        <w:t>)</w:t>
      </w:r>
    </w:p>
    <w:p w14:paraId="5C95DD25" w14:textId="1C6BBAB0" w:rsidR="00FC6303" w:rsidRDefault="00FC6303" w:rsidP="00FC6303">
      <w:pPr>
        <w:pStyle w:val="a3"/>
        <w:rPr>
          <w:lang w:val="en-US"/>
        </w:rPr>
      </w:pPr>
      <w:r w:rsidRPr="00FC6303">
        <w:rPr>
          <w:rFonts w:hint="eastAsia"/>
          <w:lang w:val="en-US"/>
        </w:rPr>
        <w:t>Under impedance matching, the RMS power</w:t>
      </w:r>
      <w:r w:rsidR="00543E3E">
        <w:rPr>
          <w:lang w:val="en-US"/>
        </w:rPr>
        <w:t xml:space="preserve"> </w:t>
      </w:r>
      <w:proofErr w:type="spellStart"/>
      <w:proofErr w:type="gramStart"/>
      <w:r w:rsidR="00543E3E" w:rsidRPr="00C70CE7">
        <w:rPr>
          <w:i/>
          <w:lang w:val="en-US"/>
        </w:rPr>
        <w:t>P</w:t>
      </w:r>
      <w:r w:rsidR="00543E3E" w:rsidRPr="00C70CE7">
        <w:rPr>
          <w:i/>
          <w:vertAlign w:val="subscript"/>
          <w:lang w:val="en-US"/>
        </w:rPr>
        <w:t>L,rms</w:t>
      </w:r>
      <w:proofErr w:type="spellEnd"/>
      <w:proofErr w:type="gramEnd"/>
      <w:r w:rsidRPr="00FC6303">
        <w:rPr>
          <w:rFonts w:hint="eastAsia"/>
          <w:lang w:val="en-US"/>
        </w:rPr>
        <w:t xml:space="preserve"> of the load can be expressed as</w:t>
      </w:r>
    </w:p>
    <w:p w14:paraId="23AA90FB" w14:textId="3518E6ED" w:rsidR="00CF4A28" w:rsidRDefault="00AC448B" w:rsidP="00AC448B">
      <w:pPr>
        <w:pStyle w:val="a3"/>
        <w:tabs>
          <w:tab w:val="clear" w:pos="14.40pt"/>
          <w:tab w:val="start" w:pos="63.80pt"/>
          <w:tab w:val="start" w:pos="226.80pt"/>
        </w:tabs>
        <w:ind w:end="24.75pt" w:firstLine="0pt"/>
        <w:textAlignment w:val="center"/>
      </w:pPr>
      <w:r>
        <w:rPr>
          <w:noProof/>
          <w:lang w:val="en-US"/>
        </w:rPr>
        <w:tab/>
      </w:r>
      <w:r w:rsidR="00E16440">
        <w:rPr>
          <w:rFonts w:hint="eastAsia"/>
          <w:noProof/>
          <w:lang w:val="en-US" w:eastAsia="zh-CN"/>
        </w:rPr>
        <w:t xml:space="preserve">      </w:t>
      </w:r>
      <w:r w:rsidR="008E5F0E">
        <w:rPr>
          <w:rFonts w:hint="eastAsia"/>
          <w:noProof/>
          <w:lang w:val="en-US" w:eastAsia="zh-CN"/>
        </w:rPr>
        <w:t xml:space="preserve">     </w:t>
      </w:r>
      <w:r w:rsidR="00DC6860">
        <w:rPr>
          <w:rFonts w:hint="eastAsia"/>
          <w:noProof/>
          <w:lang w:val="en-US" w:eastAsia="zh-CN"/>
        </w:rPr>
        <w:t xml:space="preserve"> </w:t>
      </w:r>
      <w:r w:rsidR="006E7EFB" w:rsidRPr="0089000B">
        <w:rPr>
          <w:noProof/>
        </w:rPr>
        <mc:AlternateContent>
          <mc:Choice Requires="v">
            <w:object w:dxaOrig="66pt" w:dyaOrig="38pt" w14:anchorId="54FA5C0F">
              <v:shape id="_x0000_i1035" type="#_x0000_t75" alt="" style="width:45.45pt;height:24.75pt;mso-width-percent:0;mso-height-percent:0;mso-width-percent:0;mso-height-percent:0" o:ole="">
                <v:imagedata r:id="rId44" o:title=""/>
              </v:shape>
              <o:OLEObject Type="Embed" ProgID="Equation.DSMT4" ShapeID="_x0000_i1035" DrawAspect="Content" ObjectID="_1665655833" r:id="rId45"/>
            </w:object>
          </mc:Choice>
          <mc:Fallback>
            <w:object>
              <w:drawing>
                <wp:inline distT="0" distB="0" distL="0" distR="0" wp14:anchorId="44748AE9" wp14:editId="1D045FFC">
                  <wp:extent cx="577215" cy="314325"/>
                  <wp:effectExtent l="0" t="0" r="0" b="9525"/>
                  <wp:docPr id="11" name="对象 1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11"/>
                          <pic:cNvPicPr>
                            <a:picLocks noChangeAspect="1" noChangeArrowheads="1"/>
                            <a:extLst>
                              <a:ext uri="{837473B0-CC2E-450a-ABE3-18F120FF3D37}">
                                <a15:objectPr xmlns:a15="http://schemas.microsoft.com/office/drawing/2012/main" objectId="_1665655833" isActiveX="0" linkType=""/>
                              </a:ext>
                            </a:extLst>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7215" cy="314325"/>
                          </a:xfrm>
                          <a:prstGeom prst="rect">
                            <a:avLst/>
                          </a:prstGeom>
                          <a:noFill/>
                          <a:ln>
                            <a:noFill/>
                          </a:ln>
                        </pic:spPr>
                      </pic:pic>
                    </a:graphicData>
                  </a:graphic>
                </wp:inline>
              </w:drawing>
              <w:objectEmbed w:drawAspect="content" r:id="rId45" w:progId="Equation.DSMT4" w:shapeId="11" w:fieldCodes=""/>
            </w:object>
          </mc:Fallback>
        </mc:AlternateContent>
      </w:r>
      <w:r>
        <w:tab/>
      </w:r>
      <w:r w:rsidR="00CF4A28">
        <w:t>(</w:t>
      </w:r>
      <w:r>
        <w:t>11</w:t>
      </w:r>
      <w:r w:rsidR="00CF4A28">
        <w:t>)</w:t>
      </w:r>
    </w:p>
    <w:p w14:paraId="072DACB8" w14:textId="24104335" w:rsidR="00FC6303" w:rsidRPr="007F15B9" w:rsidRDefault="00FC6303" w:rsidP="00FC6303">
      <w:pPr>
        <w:pStyle w:val="a3"/>
        <w:rPr>
          <w:lang w:val="en-US"/>
        </w:rPr>
      </w:pPr>
      <w:r w:rsidRPr="007F15B9">
        <w:rPr>
          <w:lang w:val="en-US"/>
        </w:rPr>
        <w:t>According to (</w:t>
      </w:r>
      <w:r w:rsidR="009F1832">
        <w:rPr>
          <w:lang w:val="en-US"/>
        </w:rPr>
        <w:t>9</w:t>
      </w:r>
      <w:r w:rsidRPr="007F15B9">
        <w:rPr>
          <w:lang w:val="en-US"/>
        </w:rPr>
        <w:t>)</w:t>
      </w:r>
      <w:r w:rsidR="00312500">
        <w:rPr>
          <w:lang w:val="en-US"/>
        </w:rPr>
        <w:t xml:space="preserve"> and </w:t>
      </w:r>
      <w:r w:rsidR="00ED471A">
        <w:rPr>
          <w:lang w:val="en-US"/>
        </w:rPr>
        <w:t>(</w:t>
      </w:r>
      <w:r w:rsidR="00312500">
        <w:rPr>
          <w:lang w:val="en-US"/>
        </w:rPr>
        <w:t>11</w:t>
      </w:r>
      <w:r w:rsidR="00ED471A">
        <w:rPr>
          <w:lang w:val="en-US"/>
        </w:rPr>
        <w:t>)</w:t>
      </w:r>
      <w:r w:rsidRPr="007F15B9">
        <w:rPr>
          <w:lang w:val="en-US"/>
        </w:rPr>
        <w:t>, the RMS voltage of the load is linear with the speed of the bearing</w:t>
      </w:r>
      <w:r w:rsidR="007F15B9" w:rsidRPr="007F15B9">
        <w:rPr>
          <w:lang w:val="en-US"/>
        </w:rPr>
        <w:t xml:space="preserve"> n</w:t>
      </w:r>
      <w:r w:rsidRPr="007F15B9">
        <w:rPr>
          <w:lang w:val="en-US"/>
        </w:rPr>
        <w:t xml:space="preserve">, the width </w:t>
      </w:r>
      <w:proofErr w:type="spellStart"/>
      <w:r w:rsidR="007F15B9" w:rsidRPr="00C70CE7">
        <w:rPr>
          <w:i/>
          <w:lang w:val="en-US"/>
        </w:rPr>
        <w:t>δ</w:t>
      </w:r>
      <w:r w:rsidR="007F15B9" w:rsidRPr="00C70CE7">
        <w:rPr>
          <w:i/>
          <w:vertAlign w:val="subscript"/>
          <w:lang w:val="en-US"/>
        </w:rPr>
        <w:t>c</w:t>
      </w:r>
      <w:proofErr w:type="spellEnd"/>
      <w:r w:rsidRPr="007F15B9">
        <w:rPr>
          <w:lang w:val="en-US"/>
        </w:rPr>
        <w:t xml:space="preserve"> and height </w:t>
      </w:r>
      <w:proofErr w:type="spellStart"/>
      <w:r w:rsidR="007F15B9" w:rsidRPr="00C70CE7">
        <w:rPr>
          <w:i/>
        </w:rPr>
        <w:t>h</w:t>
      </w:r>
      <w:r w:rsidR="007F15B9" w:rsidRPr="00C70CE7">
        <w:rPr>
          <w:i/>
          <w:vertAlign w:val="subscript"/>
        </w:rPr>
        <w:t>c</w:t>
      </w:r>
      <w:proofErr w:type="spellEnd"/>
      <w:r w:rsidRPr="007F15B9">
        <w:rPr>
          <w:lang w:val="en-US"/>
        </w:rPr>
        <w:t xml:space="preserve"> of the coil, while RMS power is quadratic with those parameters. </w:t>
      </w:r>
      <w:r w:rsidR="00312500">
        <w:rPr>
          <w:lang w:val="en-US"/>
        </w:rPr>
        <w:t>Moreover</w:t>
      </w:r>
      <w:r w:rsidRPr="007F15B9">
        <w:rPr>
          <w:lang w:val="en-US"/>
        </w:rPr>
        <w:t xml:space="preserve">, the value of RMS voltage and power of the load are related </w:t>
      </w:r>
      <w:r w:rsidR="00C07157">
        <w:rPr>
          <w:lang w:val="en-US"/>
        </w:rPr>
        <w:t>with</w:t>
      </w:r>
      <w:r w:rsidR="00C07157" w:rsidRPr="007F15B9">
        <w:rPr>
          <w:lang w:val="en-US"/>
        </w:rPr>
        <w:t xml:space="preserve"> </w:t>
      </w:r>
      <w:r w:rsidRPr="007F15B9">
        <w:rPr>
          <w:lang w:val="en-US"/>
        </w:rPr>
        <w:t xml:space="preserve">the minimum air gap </w:t>
      </w:r>
      <w:proofErr w:type="spellStart"/>
      <w:r w:rsidR="007F15B9" w:rsidRPr="00C70CE7">
        <w:rPr>
          <w:i/>
          <w:lang w:val="en-US"/>
        </w:rPr>
        <w:t>g</w:t>
      </w:r>
      <w:r w:rsidR="007F15B9" w:rsidRPr="00C70CE7">
        <w:rPr>
          <w:i/>
          <w:vertAlign w:val="subscript"/>
          <w:lang w:val="en-US"/>
        </w:rPr>
        <w:t>min</w:t>
      </w:r>
      <w:proofErr w:type="spellEnd"/>
      <w:r w:rsidRPr="007F15B9">
        <w:rPr>
          <w:lang w:val="en-US"/>
        </w:rPr>
        <w:t xml:space="preserve">, the height of the permanent magnet </w:t>
      </w:r>
      <w:r w:rsidR="007F15B9" w:rsidRPr="00C70CE7">
        <w:rPr>
          <w:i/>
          <w:lang w:val="en-US"/>
        </w:rPr>
        <w:t>h</w:t>
      </w:r>
      <w:r w:rsidR="007F15B9" w:rsidRPr="00C70CE7">
        <w:rPr>
          <w:i/>
          <w:vertAlign w:val="subscript"/>
          <w:lang w:val="en-US"/>
        </w:rPr>
        <w:t>m</w:t>
      </w:r>
      <w:r w:rsidRPr="007F15B9">
        <w:rPr>
          <w:lang w:val="en-US"/>
        </w:rPr>
        <w:t xml:space="preserve">, the height of the toothed spacer </w:t>
      </w:r>
      <w:proofErr w:type="spellStart"/>
      <w:r w:rsidR="00042D1F" w:rsidRPr="00C70CE7">
        <w:rPr>
          <w:i/>
          <w:lang w:val="en-US"/>
        </w:rPr>
        <w:t>h</w:t>
      </w:r>
      <w:r w:rsidR="00042D1F" w:rsidRPr="00C70CE7">
        <w:rPr>
          <w:i/>
          <w:vertAlign w:val="subscript"/>
          <w:lang w:val="en-US"/>
        </w:rPr>
        <w:t>t</w:t>
      </w:r>
      <w:proofErr w:type="spellEnd"/>
      <w:r w:rsidR="00042D1F" w:rsidRPr="007F15B9">
        <w:rPr>
          <w:lang w:val="en-US"/>
        </w:rPr>
        <w:t xml:space="preserve"> </w:t>
      </w:r>
      <w:r w:rsidRPr="007F15B9">
        <w:rPr>
          <w:lang w:val="en-US"/>
        </w:rPr>
        <w:t>and the tooth width of the permanent magnet and the toothed spacer</w:t>
      </w:r>
      <w:r w:rsidR="00042D1F" w:rsidRPr="00042D1F">
        <w:rPr>
          <w:lang w:val="en-US"/>
        </w:rPr>
        <w:t xml:space="preserve"> </w:t>
      </w:r>
      <w:r w:rsidR="00042D1F" w:rsidRPr="00C70CE7">
        <w:rPr>
          <w:i/>
          <w:lang w:val="en-US"/>
        </w:rPr>
        <w:t>b</w:t>
      </w:r>
      <w:r w:rsidRPr="007F15B9">
        <w:rPr>
          <w:lang w:val="en-US"/>
        </w:rPr>
        <w:t xml:space="preserve">. Due to the limited inner space of the bearing, the summation of coil height </w:t>
      </w:r>
      <w:proofErr w:type="spellStart"/>
      <w:r w:rsidR="007F15B9" w:rsidRPr="00C70CE7">
        <w:rPr>
          <w:i/>
          <w:lang w:val="en-US"/>
        </w:rPr>
        <w:t>h</w:t>
      </w:r>
      <w:r w:rsidR="007F15B9" w:rsidRPr="00C70CE7">
        <w:rPr>
          <w:i/>
          <w:vertAlign w:val="subscript"/>
          <w:lang w:val="en-US"/>
        </w:rPr>
        <w:t>c</w:t>
      </w:r>
      <w:proofErr w:type="spellEnd"/>
      <w:r w:rsidRPr="007F15B9">
        <w:rPr>
          <w:lang w:val="en-US"/>
        </w:rPr>
        <w:t xml:space="preserve"> and the tooth height </w:t>
      </w:r>
      <w:proofErr w:type="spellStart"/>
      <w:r w:rsidR="007F15B9" w:rsidRPr="00C70CE7">
        <w:rPr>
          <w:i/>
          <w:lang w:val="en-US"/>
        </w:rPr>
        <w:t>h</w:t>
      </w:r>
      <w:r w:rsidR="007F15B9" w:rsidRPr="00C70CE7">
        <w:rPr>
          <w:i/>
          <w:vertAlign w:val="subscript"/>
          <w:lang w:val="en-US"/>
        </w:rPr>
        <w:t>t</w:t>
      </w:r>
      <w:proofErr w:type="spellEnd"/>
      <w:r w:rsidRPr="007F15B9">
        <w:rPr>
          <w:lang w:val="en-US"/>
        </w:rPr>
        <w:t xml:space="preserve"> of the toothed spacer are set as </w:t>
      </w:r>
      <w:r w:rsidR="007F0575">
        <w:rPr>
          <w:lang w:val="en-US"/>
        </w:rPr>
        <w:t xml:space="preserve">a </w:t>
      </w:r>
      <w:r w:rsidRPr="007F15B9">
        <w:rPr>
          <w:lang w:val="en-US"/>
        </w:rPr>
        <w:t xml:space="preserve">fixed value, namely </w:t>
      </w:r>
      <w:proofErr w:type="spellStart"/>
      <w:r w:rsidR="007F15B9" w:rsidRPr="00C70CE7">
        <w:rPr>
          <w:i/>
          <w:lang w:val="en-US"/>
        </w:rPr>
        <w:t>h</w:t>
      </w:r>
      <w:r w:rsidR="007F15B9" w:rsidRPr="00C70CE7">
        <w:rPr>
          <w:i/>
          <w:vertAlign w:val="subscript"/>
          <w:lang w:val="en-US"/>
        </w:rPr>
        <w:t>c</w:t>
      </w:r>
      <w:r w:rsidR="007F15B9" w:rsidRPr="00C70CE7">
        <w:rPr>
          <w:i/>
          <w:lang w:val="en-US"/>
        </w:rPr>
        <w:t>+h</w:t>
      </w:r>
      <w:r w:rsidR="007F15B9" w:rsidRPr="00C70CE7">
        <w:rPr>
          <w:i/>
          <w:vertAlign w:val="subscript"/>
          <w:lang w:val="en-US"/>
        </w:rPr>
        <w:t>t</w:t>
      </w:r>
      <w:proofErr w:type="spellEnd"/>
      <w:r w:rsidR="007F15B9" w:rsidRPr="00C70CE7">
        <w:rPr>
          <w:i/>
          <w:lang w:val="en-US"/>
        </w:rPr>
        <w:t>=C</w:t>
      </w:r>
      <w:r w:rsidRPr="007F15B9">
        <w:rPr>
          <w:lang w:val="en-US"/>
        </w:rPr>
        <w:t xml:space="preserve">, </w:t>
      </w:r>
      <w:r w:rsidR="00427126">
        <w:rPr>
          <w:lang w:val="en-US"/>
        </w:rPr>
        <w:t xml:space="preserve">and </w:t>
      </w:r>
      <w:r w:rsidR="00427126">
        <w:rPr>
          <w:lang w:val="en-US"/>
        </w:rPr>
        <w:t>the thickness</w:t>
      </w:r>
      <w:r w:rsidR="005E6A1F">
        <w:rPr>
          <w:lang w:val="en-US"/>
        </w:rPr>
        <w:t>es</w:t>
      </w:r>
      <w:r w:rsidR="00427126">
        <w:rPr>
          <w:lang w:val="en-US"/>
        </w:rPr>
        <w:t xml:space="preserve"> of E-shaped electrical steel, magnets, toothed spacer </w:t>
      </w:r>
      <w:r w:rsidR="005E6A1F">
        <w:rPr>
          <w:lang w:val="en-US"/>
        </w:rPr>
        <w:t>are</w:t>
      </w:r>
      <w:r w:rsidR="00427126">
        <w:rPr>
          <w:lang w:val="en-US"/>
        </w:rPr>
        <w:t xml:space="preserve"> the same,</w:t>
      </w:r>
      <w:r w:rsidR="001B1E6E">
        <w:rPr>
          <w:lang w:val="en-US"/>
        </w:rPr>
        <w:t xml:space="preserve"> 3mm,</w:t>
      </w:r>
      <w:r w:rsidR="00427126">
        <w:rPr>
          <w:lang w:val="en-US"/>
        </w:rPr>
        <w:t xml:space="preserve"> </w:t>
      </w:r>
      <w:r w:rsidR="005E6A1F">
        <w:rPr>
          <w:lang w:val="en-US"/>
        </w:rPr>
        <w:t xml:space="preserve">and </w:t>
      </w:r>
      <w:r w:rsidRPr="007F15B9">
        <w:rPr>
          <w:lang w:val="en-US"/>
        </w:rPr>
        <w:t xml:space="preserve">other parameters are </w:t>
      </w:r>
      <w:r w:rsidR="005E6A1F">
        <w:rPr>
          <w:lang w:val="en-US"/>
        </w:rPr>
        <w:t>listed</w:t>
      </w:r>
      <w:r w:rsidR="005E6A1F" w:rsidRPr="007F15B9">
        <w:rPr>
          <w:lang w:val="en-US"/>
        </w:rPr>
        <w:t xml:space="preserve"> </w:t>
      </w:r>
      <w:r w:rsidRPr="007F15B9">
        <w:rPr>
          <w:lang w:val="en-US"/>
        </w:rPr>
        <w:t xml:space="preserve">in the Table </w:t>
      </w:r>
      <w:r w:rsidR="00DD43CD" w:rsidRPr="00DD43CD">
        <w:rPr>
          <w:lang w:val="en-US"/>
        </w:rPr>
        <w:t>Ⅰ</w:t>
      </w:r>
      <w:r w:rsidRPr="007F15B9">
        <w:rPr>
          <w:lang w:val="en-US"/>
        </w:rPr>
        <w:t xml:space="preserve"> according to the actual working condition of the </w:t>
      </w:r>
      <w:r w:rsidR="00CD4FE2">
        <w:rPr>
          <w:lang w:val="en-US"/>
        </w:rPr>
        <w:t>VREH</w:t>
      </w:r>
      <w:r w:rsidRPr="007F15B9">
        <w:rPr>
          <w:lang w:val="en-US"/>
        </w:rPr>
        <w:t xml:space="preserve">. Then the RMS voltage and power of the load </w:t>
      </w:r>
      <w:r w:rsidR="00BE35A6">
        <w:rPr>
          <w:lang w:val="en-US"/>
        </w:rPr>
        <w:t>as functions of</w:t>
      </w:r>
      <w:r w:rsidRPr="007F15B9">
        <w:rPr>
          <w:lang w:val="en-US"/>
        </w:rPr>
        <w:t xml:space="preserve"> the coil height </w:t>
      </w:r>
      <w:proofErr w:type="spellStart"/>
      <w:r w:rsidR="007F15B9" w:rsidRPr="00C70CE7">
        <w:rPr>
          <w:i/>
          <w:lang w:val="en-US"/>
        </w:rPr>
        <w:t>h</w:t>
      </w:r>
      <w:r w:rsidR="007F15B9" w:rsidRPr="00C70CE7">
        <w:rPr>
          <w:i/>
          <w:vertAlign w:val="subscript"/>
          <w:lang w:val="en-US"/>
        </w:rPr>
        <w:t>c</w:t>
      </w:r>
      <w:proofErr w:type="spellEnd"/>
      <w:r w:rsidRPr="007F15B9">
        <w:rPr>
          <w:lang w:val="en-US"/>
        </w:rPr>
        <w:t xml:space="preserve"> and the tooth height </w:t>
      </w:r>
      <w:proofErr w:type="spellStart"/>
      <w:r w:rsidR="007F15B9" w:rsidRPr="00C70CE7">
        <w:rPr>
          <w:i/>
          <w:lang w:val="en-US"/>
        </w:rPr>
        <w:t>h</w:t>
      </w:r>
      <w:r w:rsidR="007F15B9" w:rsidRPr="00C70CE7">
        <w:rPr>
          <w:i/>
          <w:vertAlign w:val="subscript"/>
          <w:lang w:val="en-US"/>
        </w:rPr>
        <w:t>t</w:t>
      </w:r>
      <w:proofErr w:type="spellEnd"/>
      <w:r w:rsidRPr="007F15B9">
        <w:rPr>
          <w:lang w:val="en-US"/>
        </w:rPr>
        <w:t xml:space="preserve"> of the toothed spacer </w:t>
      </w:r>
      <w:r w:rsidR="00CD4FE2">
        <w:rPr>
          <w:lang w:val="en-US"/>
        </w:rPr>
        <w:t>are</w:t>
      </w:r>
      <w:r w:rsidR="00CD4FE2" w:rsidRPr="007F15B9">
        <w:rPr>
          <w:lang w:val="en-US"/>
        </w:rPr>
        <w:t xml:space="preserve"> </w:t>
      </w:r>
      <w:r w:rsidRPr="007F15B9">
        <w:rPr>
          <w:lang w:val="en-US"/>
        </w:rPr>
        <w:t xml:space="preserve">shown in the Fig. </w:t>
      </w:r>
      <w:r w:rsidR="00806C36">
        <w:rPr>
          <w:lang w:val="en-US"/>
        </w:rPr>
        <w:t>5</w:t>
      </w:r>
      <w:r w:rsidRPr="007F15B9">
        <w:rPr>
          <w:lang w:val="en-US"/>
        </w:rPr>
        <w:t xml:space="preserve">a and Fig. </w:t>
      </w:r>
      <w:r w:rsidR="00806C36">
        <w:rPr>
          <w:lang w:val="en-US"/>
        </w:rPr>
        <w:t>5</w:t>
      </w:r>
      <w:r w:rsidRPr="007F15B9">
        <w:rPr>
          <w:lang w:val="en-US"/>
        </w:rPr>
        <w:t>b, respectively.</w:t>
      </w:r>
    </w:p>
    <w:p w14:paraId="7E47C5EA" w14:textId="22C7660D" w:rsidR="00FC6303" w:rsidRDefault="00806C36" w:rsidP="00CF4A28">
      <w:pPr>
        <w:pStyle w:val="a3"/>
        <w:ind w:firstLine="0pt"/>
        <w:rPr>
          <w:lang w:val="en-US"/>
        </w:rPr>
      </w:pPr>
      <w:r w:rsidRPr="00806C36">
        <w:rPr>
          <w:noProof/>
          <w:lang w:val="en-US" w:eastAsia="zh-CN"/>
        </w:rPr>
        <w:drawing>
          <wp:inline distT="0" distB="0" distL="0" distR="0" wp14:anchorId="2F423FE8" wp14:editId="306BEA14">
            <wp:extent cx="3089910" cy="1180739"/>
            <wp:effectExtent l="0" t="0" r="0" b="0"/>
            <wp:docPr id="42" name="图片 4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8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89910" cy="1180739"/>
                    </a:xfrm>
                    <a:prstGeom prst="rect">
                      <a:avLst/>
                    </a:prstGeom>
                    <a:noFill/>
                    <a:ln>
                      <a:noFill/>
                    </a:ln>
                  </pic:spPr>
                </pic:pic>
              </a:graphicData>
            </a:graphic>
          </wp:inline>
        </w:drawing>
      </w:r>
    </w:p>
    <w:p w14:paraId="65B8753F" w14:textId="12184C96" w:rsidR="001A3106" w:rsidRPr="0039133A" w:rsidRDefault="001A3106" w:rsidP="00CF4A28">
      <w:pPr>
        <w:pStyle w:val="a3"/>
        <w:ind w:firstLine="0pt"/>
        <w:rPr>
          <w:sz w:val="16"/>
          <w:szCs w:val="16"/>
          <w:lang w:val="en-US"/>
        </w:rPr>
      </w:pPr>
      <w:r w:rsidRPr="00A218A6">
        <w:rPr>
          <w:sz w:val="16"/>
          <w:szCs w:val="16"/>
        </w:rPr>
        <w:t xml:space="preserve">Fig. </w:t>
      </w:r>
      <w:r w:rsidR="00806C36" w:rsidRPr="00A218A6">
        <w:rPr>
          <w:sz w:val="16"/>
          <w:szCs w:val="16"/>
        </w:rPr>
        <w:t>5</w:t>
      </w:r>
      <w:r w:rsidR="00D94919">
        <w:rPr>
          <w:sz w:val="16"/>
          <w:szCs w:val="16"/>
        </w:rPr>
        <w:t>.</w:t>
      </w:r>
      <w:r w:rsidRPr="004E28AC">
        <w:rPr>
          <w:sz w:val="16"/>
          <w:szCs w:val="16"/>
        </w:rPr>
        <w:t xml:space="preserve"> </w:t>
      </w:r>
      <w:r w:rsidR="007D28AC" w:rsidRPr="004E28AC">
        <w:rPr>
          <w:sz w:val="16"/>
          <w:szCs w:val="16"/>
        </w:rPr>
        <w:t xml:space="preserve">Theoretical calculation of the response of load with </w:t>
      </w:r>
      <w:proofErr w:type="spellStart"/>
      <w:r w:rsidR="007D28AC" w:rsidRPr="00C70CE7">
        <w:rPr>
          <w:i/>
          <w:sz w:val="16"/>
          <w:szCs w:val="16"/>
          <w:lang w:val="en-US"/>
        </w:rPr>
        <w:t>h</w:t>
      </w:r>
      <w:r w:rsidR="007D28AC" w:rsidRPr="00C70CE7">
        <w:rPr>
          <w:i/>
          <w:sz w:val="16"/>
          <w:szCs w:val="16"/>
          <w:vertAlign w:val="subscript"/>
          <w:lang w:val="en-US"/>
        </w:rPr>
        <w:t>c</w:t>
      </w:r>
      <w:r w:rsidR="007D28AC" w:rsidRPr="00C70CE7">
        <w:rPr>
          <w:i/>
          <w:sz w:val="16"/>
          <w:szCs w:val="16"/>
          <w:lang w:val="en-US"/>
        </w:rPr>
        <w:t>+h</w:t>
      </w:r>
      <w:r w:rsidR="007D28AC" w:rsidRPr="00C70CE7">
        <w:rPr>
          <w:i/>
          <w:sz w:val="16"/>
          <w:szCs w:val="16"/>
          <w:vertAlign w:val="subscript"/>
          <w:lang w:val="en-US"/>
        </w:rPr>
        <w:t>t</w:t>
      </w:r>
      <w:proofErr w:type="spellEnd"/>
      <w:r w:rsidR="007D28AC" w:rsidRPr="00A218A6">
        <w:rPr>
          <w:sz w:val="16"/>
          <w:szCs w:val="16"/>
        </w:rPr>
        <w:t>=27mm</w:t>
      </w:r>
      <w:r w:rsidR="00D05B30" w:rsidRPr="00A218A6">
        <w:rPr>
          <w:sz w:val="16"/>
          <w:szCs w:val="16"/>
        </w:rPr>
        <w:t>.</w:t>
      </w:r>
    </w:p>
    <w:p w14:paraId="22808F41" w14:textId="502E727F" w:rsidR="00FC6303" w:rsidRDefault="00FC6303" w:rsidP="00FC6303">
      <w:pPr>
        <w:pStyle w:val="a3"/>
        <w:rPr>
          <w:lang w:val="en-US"/>
        </w:rPr>
      </w:pPr>
      <w:r w:rsidRPr="007F15B9">
        <w:rPr>
          <w:lang w:val="en-US"/>
        </w:rPr>
        <w:t xml:space="preserve">Fig. </w:t>
      </w:r>
      <w:r w:rsidR="00806C36">
        <w:rPr>
          <w:lang w:val="en-US"/>
        </w:rPr>
        <w:t>5</w:t>
      </w:r>
      <w:r w:rsidRPr="007F15B9">
        <w:rPr>
          <w:lang w:val="en-US"/>
        </w:rPr>
        <w:t xml:space="preserve"> shows that the optimal value of RMS power of the load can be obtained with </w:t>
      </w:r>
      <w:proofErr w:type="spellStart"/>
      <w:r w:rsidR="007F15B9" w:rsidRPr="00C70CE7">
        <w:rPr>
          <w:i/>
          <w:lang w:val="en-US"/>
        </w:rPr>
        <w:t>h</w:t>
      </w:r>
      <w:r w:rsidR="007F15B9" w:rsidRPr="00C70CE7">
        <w:rPr>
          <w:i/>
          <w:vertAlign w:val="subscript"/>
          <w:lang w:val="en-US"/>
        </w:rPr>
        <w:t>c</w:t>
      </w:r>
      <w:proofErr w:type="spellEnd"/>
      <w:r w:rsidR="007F15B9" w:rsidRPr="007F15B9">
        <w:rPr>
          <w:lang w:val="en-US"/>
        </w:rPr>
        <w:t>=17</w:t>
      </w:r>
      <w:r w:rsidR="00C76BFD">
        <w:rPr>
          <w:lang w:val="en-US"/>
        </w:rPr>
        <w:t xml:space="preserve"> </w:t>
      </w:r>
      <w:r w:rsidR="007F15B9" w:rsidRPr="007F15B9">
        <w:rPr>
          <w:lang w:val="en-US"/>
        </w:rPr>
        <w:t>mm</w:t>
      </w:r>
      <w:r w:rsidRPr="007F15B9">
        <w:rPr>
          <w:lang w:val="en-US"/>
        </w:rPr>
        <w:t xml:space="preserve"> and </w:t>
      </w:r>
      <w:proofErr w:type="spellStart"/>
      <w:r w:rsidR="007F15B9" w:rsidRPr="00C70CE7">
        <w:rPr>
          <w:i/>
          <w:lang w:val="en-US"/>
        </w:rPr>
        <w:t>h</w:t>
      </w:r>
      <w:r w:rsidR="007F15B9" w:rsidRPr="00C70CE7">
        <w:rPr>
          <w:i/>
          <w:vertAlign w:val="subscript"/>
          <w:lang w:val="en-US"/>
        </w:rPr>
        <w:t>t</w:t>
      </w:r>
      <w:proofErr w:type="spellEnd"/>
      <w:r w:rsidR="007F15B9" w:rsidRPr="007F15B9">
        <w:rPr>
          <w:lang w:val="en-US"/>
        </w:rPr>
        <w:t>=10</w:t>
      </w:r>
      <w:r w:rsidR="00C76BFD">
        <w:rPr>
          <w:lang w:val="en-US"/>
        </w:rPr>
        <w:t xml:space="preserve"> </w:t>
      </w:r>
      <w:r w:rsidR="007F15B9" w:rsidRPr="007F15B9">
        <w:rPr>
          <w:lang w:val="en-US"/>
        </w:rPr>
        <w:t>mm</w:t>
      </w:r>
      <w:r w:rsidRPr="007F15B9">
        <w:rPr>
          <w:lang w:val="en-US"/>
        </w:rPr>
        <w:t>.</w:t>
      </w:r>
    </w:p>
    <w:p w14:paraId="0A74EBD3" w14:textId="32FE8C87" w:rsidR="005A1257" w:rsidRPr="00FF05C2" w:rsidRDefault="005D0DB2" w:rsidP="002A26F7">
      <w:pPr>
        <w:pStyle w:val="tablehead"/>
      </w:pPr>
      <w:r w:rsidRPr="00FF05C2">
        <w:t>G</w:t>
      </w:r>
      <w:r w:rsidR="000B2630" w:rsidRPr="00FF05C2">
        <w:t>eometrical</w:t>
      </w:r>
      <w:r w:rsidR="00C42A50" w:rsidRPr="00FF05C2">
        <w:t xml:space="preserve"> P</w:t>
      </w:r>
      <w:r w:rsidR="000B2630" w:rsidRPr="00FF05C2">
        <w:t>arameter</w:t>
      </w:r>
      <w:r w:rsidR="000B2630" w:rsidRPr="00FF05C2">
        <w:rPr>
          <w:rFonts w:hint="eastAsia"/>
        </w:rPr>
        <w:t>s</w:t>
      </w:r>
      <w:r w:rsidR="00C42A50" w:rsidRPr="00FF05C2">
        <w:t xml:space="preserve"> A</w:t>
      </w:r>
      <w:r w:rsidR="000B2630" w:rsidRPr="00FF05C2">
        <w:rPr>
          <w:rFonts w:hint="eastAsia"/>
        </w:rPr>
        <w:t>nd</w:t>
      </w:r>
      <w:r w:rsidR="00C42A50" w:rsidRPr="00FF05C2">
        <w:t xml:space="preserve"> M</w:t>
      </w:r>
      <w:r w:rsidR="000B2630" w:rsidRPr="00FF05C2">
        <w:t>aterial</w:t>
      </w:r>
      <w:r w:rsidR="00C42A50" w:rsidRPr="00FF05C2">
        <w:t xml:space="preserve"> S</w:t>
      </w:r>
      <w:r w:rsidR="000B2630" w:rsidRPr="00FF05C2">
        <w:t>pecification</w:t>
      </w:r>
    </w:p>
    <w:tbl>
      <w:tblPr>
        <w:tblStyle w:val="af1"/>
        <w:tblW w:w="242.80pt" w:type="dxa"/>
        <w:jc w:val="center"/>
        <w:tblLook w:firstRow="1" w:lastRow="0" w:firstColumn="1" w:lastColumn="0" w:noHBand="0" w:noVBand="1"/>
      </w:tblPr>
      <w:tblGrid>
        <w:gridCol w:w="1843"/>
        <w:gridCol w:w="1559"/>
        <w:gridCol w:w="1454"/>
      </w:tblGrid>
      <w:tr w:rsidR="003C5C11" w14:paraId="576A07CC" w14:textId="77777777" w:rsidTr="00A82497">
        <w:trPr>
          <w:trHeight w:val="238"/>
          <w:jc w:val="center"/>
        </w:trPr>
        <w:tc>
          <w:tcPr>
            <w:tcW w:w="92.15pt" w:type="dxa"/>
            <w:vAlign w:val="center"/>
          </w:tcPr>
          <w:p w14:paraId="6FDE147F" w14:textId="7A366797" w:rsidR="003C5C11" w:rsidRPr="002E193A" w:rsidRDefault="003C5C11" w:rsidP="00C42A50">
            <w:pPr>
              <w:pStyle w:val="a3"/>
              <w:ind w:firstLine="0pt"/>
              <w:jc w:val="center"/>
              <w:rPr>
                <w:b/>
                <w:sz w:val="16"/>
              </w:rPr>
            </w:pPr>
            <w:r w:rsidRPr="002E193A">
              <w:rPr>
                <w:b/>
                <w:sz w:val="16"/>
              </w:rPr>
              <w:t>Domain</w:t>
            </w:r>
          </w:p>
        </w:tc>
        <w:tc>
          <w:tcPr>
            <w:tcW w:w="77.95pt" w:type="dxa"/>
            <w:vAlign w:val="center"/>
          </w:tcPr>
          <w:p w14:paraId="35C5418D" w14:textId="6055023A" w:rsidR="003C5C11" w:rsidRPr="002E193A" w:rsidRDefault="003C5C11" w:rsidP="00C42A50">
            <w:pPr>
              <w:pStyle w:val="a3"/>
              <w:ind w:firstLine="0pt"/>
              <w:jc w:val="center"/>
              <w:rPr>
                <w:b/>
                <w:sz w:val="16"/>
              </w:rPr>
            </w:pPr>
            <w:r w:rsidRPr="002E193A">
              <w:rPr>
                <w:b/>
                <w:sz w:val="16"/>
              </w:rPr>
              <w:t>Parameters</w:t>
            </w:r>
          </w:p>
        </w:tc>
        <w:tc>
          <w:tcPr>
            <w:tcW w:w="72.70pt" w:type="dxa"/>
            <w:vAlign w:val="center"/>
          </w:tcPr>
          <w:p w14:paraId="6B7089F9" w14:textId="4960EA38" w:rsidR="003C5C11" w:rsidRPr="002E193A" w:rsidRDefault="003C5C11" w:rsidP="00C42A50">
            <w:pPr>
              <w:pStyle w:val="a3"/>
              <w:ind w:firstLine="0pt"/>
              <w:jc w:val="center"/>
              <w:rPr>
                <w:b/>
                <w:sz w:val="16"/>
              </w:rPr>
            </w:pPr>
            <w:r w:rsidRPr="002E193A">
              <w:rPr>
                <w:rFonts w:hint="eastAsia"/>
                <w:b/>
                <w:sz w:val="16"/>
              </w:rPr>
              <w:t>V</w:t>
            </w:r>
            <w:r w:rsidRPr="002E193A">
              <w:rPr>
                <w:b/>
                <w:sz w:val="16"/>
              </w:rPr>
              <w:t>alue</w:t>
            </w:r>
          </w:p>
        </w:tc>
      </w:tr>
      <w:tr w:rsidR="00E75D7C" w14:paraId="4AA3F9D0" w14:textId="77777777" w:rsidTr="00A82497">
        <w:trPr>
          <w:trHeight w:val="317"/>
          <w:jc w:val="center"/>
        </w:trPr>
        <w:tc>
          <w:tcPr>
            <w:tcW w:w="92.15pt" w:type="dxa"/>
            <w:vMerge w:val="restart"/>
            <w:vAlign w:val="center"/>
          </w:tcPr>
          <w:p w14:paraId="19B9FE25" w14:textId="3A5D4A19" w:rsidR="00E75D7C" w:rsidRPr="00952EA3" w:rsidRDefault="00E75D7C" w:rsidP="00295789">
            <w:pPr>
              <w:pStyle w:val="tablecopy"/>
            </w:pPr>
            <w:r w:rsidRPr="00952EA3">
              <w:t>Magnet</w:t>
            </w:r>
          </w:p>
        </w:tc>
        <w:tc>
          <w:tcPr>
            <w:tcW w:w="77.95pt" w:type="dxa"/>
            <w:vAlign w:val="center"/>
          </w:tcPr>
          <w:p w14:paraId="0F578D8A" w14:textId="516BE41B" w:rsidR="00E75D7C" w:rsidRPr="00952EA3" w:rsidRDefault="00E75D7C" w:rsidP="00295789">
            <w:pPr>
              <w:pStyle w:val="tablecopy"/>
            </w:pPr>
            <w:r w:rsidRPr="00952EA3">
              <w:rPr>
                <w:rFonts w:hint="eastAsia"/>
              </w:rPr>
              <w:t>h</w:t>
            </w:r>
            <w:r w:rsidRPr="00952EA3">
              <w:rPr>
                <w:vertAlign w:val="subscript"/>
              </w:rPr>
              <w:t>m</w:t>
            </w:r>
          </w:p>
        </w:tc>
        <w:tc>
          <w:tcPr>
            <w:tcW w:w="72.70pt" w:type="dxa"/>
            <w:vAlign w:val="center"/>
          </w:tcPr>
          <w:p w14:paraId="2CDD8E2C" w14:textId="20EB471C" w:rsidR="00E75D7C" w:rsidRPr="00952EA3" w:rsidRDefault="00E75D7C" w:rsidP="00295789">
            <w:pPr>
              <w:pStyle w:val="tablecopy"/>
            </w:pPr>
            <w:r w:rsidRPr="00952EA3">
              <w:t>2-10</w:t>
            </w:r>
            <w:r w:rsidR="00C76BFD">
              <w:t xml:space="preserve"> </w:t>
            </w:r>
            <w:r w:rsidRPr="00952EA3">
              <w:t>mm</w:t>
            </w:r>
          </w:p>
        </w:tc>
      </w:tr>
      <w:tr w:rsidR="00E75D7C" w14:paraId="63C74508" w14:textId="77777777" w:rsidTr="00A82497">
        <w:trPr>
          <w:trHeight w:val="317"/>
          <w:jc w:val="center"/>
        </w:trPr>
        <w:tc>
          <w:tcPr>
            <w:tcW w:w="92.15pt" w:type="dxa"/>
            <w:vMerge/>
            <w:vAlign w:val="center"/>
          </w:tcPr>
          <w:p w14:paraId="0FB37383" w14:textId="77777777" w:rsidR="00E75D7C" w:rsidRPr="00952EA3" w:rsidRDefault="00E75D7C" w:rsidP="00295789">
            <w:pPr>
              <w:pStyle w:val="tablecopy"/>
            </w:pPr>
          </w:p>
        </w:tc>
        <w:tc>
          <w:tcPr>
            <w:tcW w:w="77.95pt" w:type="dxa"/>
            <w:vAlign w:val="center"/>
          </w:tcPr>
          <w:p w14:paraId="72631EFC" w14:textId="1E07BCF9" w:rsidR="00E75D7C" w:rsidRPr="00952EA3" w:rsidRDefault="00E75D7C" w:rsidP="00295789">
            <w:pPr>
              <w:pStyle w:val="tablecopy"/>
            </w:pPr>
            <w:r w:rsidRPr="00952EA3">
              <w:t>b</w:t>
            </w:r>
            <w:r w:rsidRPr="00952EA3">
              <w:rPr>
                <w:vertAlign w:val="subscript"/>
              </w:rPr>
              <w:t>m</w:t>
            </w:r>
          </w:p>
        </w:tc>
        <w:tc>
          <w:tcPr>
            <w:tcW w:w="72.70pt" w:type="dxa"/>
            <w:vAlign w:val="center"/>
          </w:tcPr>
          <w:p w14:paraId="5FA8A4CD" w14:textId="7D13AFE5" w:rsidR="00E75D7C" w:rsidRPr="00952EA3" w:rsidRDefault="00E75D7C" w:rsidP="00295789">
            <w:pPr>
              <w:pStyle w:val="tablecopy"/>
            </w:pPr>
            <w:r w:rsidRPr="00952EA3">
              <w:rPr>
                <w:rFonts w:hint="eastAsia"/>
              </w:rPr>
              <w:t>5</w:t>
            </w:r>
            <w:r w:rsidRPr="00952EA3">
              <w:t>-15</w:t>
            </w:r>
            <w:r w:rsidR="00C76BFD">
              <w:t xml:space="preserve"> </w:t>
            </w:r>
            <w:r w:rsidRPr="00952EA3">
              <w:t>mm</w:t>
            </w:r>
          </w:p>
        </w:tc>
      </w:tr>
      <w:tr w:rsidR="00E75D7C" w14:paraId="0F88D067" w14:textId="77777777" w:rsidTr="00A82497">
        <w:trPr>
          <w:trHeight w:val="317"/>
          <w:jc w:val="center"/>
        </w:trPr>
        <w:tc>
          <w:tcPr>
            <w:tcW w:w="92.15pt" w:type="dxa"/>
            <w:vMerge/>
            <w:vAlign w:val="center"/>
          </w:tcPr>
          <w:p w14:paraId="394D9E8B" w14:textId="77777777" w:rsidR="00E75D7C" w:rsidRPr="00952EA3" w:rsidRDefault="00E75D7C" w:rsidP="00295789">
            <w:pPr>
              <w:pStyle w:val="tablecopy"/>
            </w:pPr>
          </w:p>
        </w:tc>
        <w:tc>
          <w:tcPr>
            <w:tcW w:w="77.95pt" w:type="dxa"/>
            <w:vAlign w:val="center"/>
          </w:tcPr>
          <w:p w14:paraId="71C81F59" w14:textId="69ACB886" w:rsidR="00E75D7C" w:rsidRPr="00952EA3" w:rsidRDefault="00E75D7C" w:rsidP="00295789">
            <w:pPr>
              <w:pStyle w:val="tablecopy"/>
            </w:pPr>
            <w:r w:rsidRPr="00952EA3">
              <w:rPr>
                <w:rFonts w:hint="eastAsia"/>
              </w:rPr>
              <w:t>M</w:t>
            </w:r>
            <w:r w:rsidRPr="00952EA3">
              <w:t>aterial</w:t>
            </w:r>
          </w:p>
        </w:tc>
        <w:tc>
          <w:tcPr>
            <w:tcW w:w="72.70pt" w:type="dxa"/>
            <w:vAlign w:val="center"/>
          </w:tcPr>
          <w:p w14:paraId="256785E8" w14:textId="0F3D9F04" w:rsidR="00E75D7C" w:rsidRPr="00952EA3" w:rsidRDefault="00E75D7C" w:rsidP="00295789">
            <w:pPr>
              <w:pStyle w:val="tablecopy"/>
            </w:pPr>
            <w:r w:rsidRPr="00952EA3">
              <w:rPr>
                <w:rFonts w:hint="eastAsia"/>
              </w:rPr>
              <w:t>N</w:t>
            </w:r>
            <w:r w:rsidRPr="00952EA3">
              <w:t>33AH</w:t>
            </w:r>
          </w:p>
        </w:tc>
      </w:tr>
      <w:tr w:rsidR="00E75D7C" w14:paraId="251C12B8" w14:textId="77777777" w:rsidTr="00A82497">
        <w:trPr>
          <w:trHeight w:val="317"/>
          <w:jc w:val="center"/>
        </w:trPr>
        <w:tc>
          <w:tcPr>
            <w:tcW w:w="92.15pt" w:type="dxa"/>
            <w:vMerge w:val="restart"/>
            <w:vAlign w:val="center"/>
          </w:tcPr>
          <w:p w14:paraId="0EAFBEF6" w14:textId="2BBB436D" w:rsidR="00E75D7C" w:rsidRPr="00952EA3" w:rsidRDefault="00E75D7C" w:rsidP="00295789">
            <w:pPr>
              <w:pStyle w:val="tablecopy"/>
            </w:pPr>
            <w:r w:rsidRPr="00952EA3">
              <w:rPr>
                <w:rFonts w:hint="eastAsia"/>
              </w:rPr>
              <w:t>C</w:t>
            </w:r>
            <w:r w:rsidRPr="00952EA3">
              <w:t>oil</w:t>
            </w:r>
          </w:p>
        </w:tc>
        <w:tc>
          <w:tcPr>
            <w:tcW w:w="77.95pt" w:type="dxa"/>
            <w:vAlign w:val="center"/>
          </w:tcPr>
          <w:p w14:paraId="073D980C" w14:textId="4AC94F5A" w:rsidR="00E75D7C" w:rsidRPr="00952EA3" w:rsidRDefault="00E75D7C" w:rsidP="00295789">
            <w:pPr>
              <w:pStyle w:val="tablecopy"/>
            </w:pPr>
            <w:r w:rsidRPr="00952EA3">
              <w:rPr>
                <w:rFonts w:hint="eastAsia"/>
              </w:rPr>
              <w:t>h</w:t>
            </w:r>
            <w:r w:rsidRPr="00952EA3">
              <w:rPr>
                <w:vertAlign w:val="subscript"/>
              </w:rPr>
              <w:t>c</w:t>
            </w:r>
          </w:p>
        </w:tc>
        <w:tc>
          <w:tcPr>
            <w:tcW w:w="72.70pt" w:type="dxa"/>
            <w:vAlign w:val="center"/>
          </w:tcPr>
          <w:p w14:paraId="60FEAC12" w14:textId="774FE344" w:rsidR="00E75D7C" w:rsidRPr="00952EA3" w:rsidRDefault="00E75D7C" w:rsidP="00295789">
            <w:pPr>
              <w:pStyle w:val="tablecopy"/>
            </w:pPr>
            <w:r w:rsidRPr="00952EA3">
              <w:t>1-27</w:t>
            </w:r>
            <w:r w:rsidR="00C76BFD">
              <w:t xml:space="preserve"> </w:t>
            </w:r>
            <w:r w:rsidRPr="00952EA3">
              <w:t>mm</w:t>
            </w:r>
          </w:p>
        </w:tc>
      </w:tr>
      <w:tr w:rsidR="00E75D7C" w14:paraId="1AEA45D0" w14:textId="77777777" w:rsidTr="00A82497">
        <w:trPr>
          <w:trHeight w:val="317"/>
          <w:jc w:val="center"/>
        </w:trPr>
        <w:tc>
          <w:tcPr>
            <w:tcW w:w="92.15pt" w:type="dxa"/>
            <w:vMerge/>
            <w:vAlign w:val="center"/>
          </w:tcPr>
          <w:p w14:paraId="4106F110" w14:textId="77777777" w:rsidR="00E75D7C" w:rsidRPr="00952EA3" w:rsidRDefault="00E75D7C" w:rsidP="00295789">
            <w:pPr>
              <w:pStyle w:val="tablecopy"/>
            </w:pPr>
          </w:p>
        </w:tc>
        <w:tc>
          <w:tcPr>
            <w:tcW w:w="77.95pt" w:type="dxa"/>
            <w:vAlign w:val="center"/>
          </w:tcPr>
          <w:p w14:paraId="425AD2F2" w14:textId="0BFF6CDC" w:rsidR="00E75D7C" w:rsidRPr="00952EA3" w:rsidRDefault="00E75D7C" w:rsidP="00295789">
            <w:pPr>
              <w:pStyle w:val="tablecopy"/>
            </w:pPr>
            <w:r w:rsidRPr="00952EA3">
              <w:t>d</w:t>
            </w:r>
            <w:r w:rsidRPr="00952EA3">
              <w:rPr>
                <w:vertAlign w:val="subscript"/>
              </w:rPr>
              <w:t>c</w:t>
            </w:r>
          </w:p>
        </w:tc>
        <w:tc>
          <w:tcPr>
            <w:tcW w:w="72.70pt" w:type="dxa"/>
            <w:vAlign w:val="center"/>
          </w:tcPr>
          <w:p w14:paraId="315B697A" w14:textId="4ECEAA4D" w:rsidR="00E75D7C" w:rsidRPr="00952EA3" w:rsidRDefault="00E75D7C" w:rsidP="00295789">
            <w:pPr>
              <w:pStyle w:val="tablecopy"/>
            </w:pPr>
            <w:r w:rsidRPr="00952EA3">
              <w:t>0.15</w:t>
            </w:r>
            <w:r w:rsidR="00C76BFD">
              <w:t xml:space="preserve"> </w:t>
            </w:r>
            <w:r w:rsidRPr="00952EA3">
              <w:t>mm</w:t>
            </w:r>
          </w:p>
        </w:tc>
      </w:tr>
      <w:tr w:rsidR="00E75D7C" w14:paraId="368AC188" w14:textId="77777777" w:rsidTr="00A82497">
        <w:trPr>
          <w:trHeight w:val="317"/>
          <w:jc w:val="center"/>
        </w:trPr>
        <w:tc>
          <w:tcPr>
            <w:tcW w:w="92.15pt" w:type="dxa"/>
            <w:vMerge/>
            <w:vAlign w:val="center"/>
          </w:tcPr>
          <w:p w14:paraId="288503E5" w14:textId="77777777" w:rsidR="00E75D7C" w:rsidRPr="00952EA3" w:rsidRDefault="00E75D7C" w:rsidP="00295789">
            <w:pPr>
              <w:pStyle w:val="tablecopy"/>
            </w:pPr>
          </w:p>
        </w:tc>
        <w:tc>
          <w:tcPr>
            <w:tcW w:w="77.95pt" w:type="dxa"/>
            <w:vAlign w:val="center"/>
          </w:tcPr>
          <w:p w14:paraId="11F33F09" w14:textId="13CAB3EE" w:rsidR="00E75D7C" w:rsidRPr="00952EA3" w:rsidRDefault="00E75D7C" w:rsidP="00295789">
            <w:pPr>
              <w:pStyle w:val="tablecopy"/>
            </w:pPr>
            <w:r w:rsidRPr="00952EA3">
              <w:t>δ</w:t>
            </w:r>
            <w:r w:rsidRPr="00952EA3">
              <w:rPr>
                <w:vertAlign w:val="subscript"/>
              </w:rPr>
              <w:t>c</w:t>
            </w:r>
          </w:p>
        </w:tc>
        <w:tc>
          <w:tcPr>
            <w:tcW w:w="72.70pt" w:type="dxa"/>
            <w:vAlign w:val="center"/>
          </w:tcPr>
          <w:p w14:paraId="3BC603C0" w14:textId="69683CE3" w:rsidR="00E75D7C" w:rsidRPr="00952EA3" w:rsidRDefault="00E75D7C" w:rsidP="00295789">
            <w:pPr>
              <w:pStyle w:val="tablecopy"/>
            </w:pPr>
            <w:r w:rsidRPr="00952EA3">
              <w:rPr>
                <w:rFonts w:hint="eastAsia"/>
              </w:rPr>
              <w:t>1</w:t>
            </w:r>
            <w:r w:rsidRPr="00952EA3">
              <w:t>.5</w:t>
            </w:r>
            <w:r w:rsidR="00C76BFD">
              <w:t xml:space="preserve"> </w:t>
            </w:r>
            <w:r w:rsidRPr="00952EA3">
              <w:t>mm</w:t>
            </w:r>
          </w:p>
        </w:tc>
      </w:tr>
      <w:tr w:rsidR="00E75D7C" w14:paraId="1CA6EB0C" w14:textId="77777777" w:rsidTr="00A82497">
        <w:trPr>
          <w:trHeight w:val="317"/>
          <w:jc w:val="center"/>
        </w:trPr>
        <w:tc>
          <w:tcPr>
            <w:tcW w:w="92.15pt" w:type="dxa"/>
            <w:vMerge/>
            <w:vAlign w:val="center"/>
          </w:tcPr>
          <w:p w14:paraId="6E0DD296" w14:textId="77777777" w:rsidR="00E75D7C" w:rsidRPr="00952EA3" w:rsidRDefault="00E75D7C" w:rsidP="00295789">
            <w:pPr>
              <w:pStyle w:val="tablecopy"/>
            </w:pPr>
          </w:p>
        </w:tc>
        <w:tc>
          <w:tcPr>
            <w:tcW w:w="77.95pt" w:type="dxa"/>
            <w:vAlign w:val="center"/>
          </w:tcPr>
          <w:p w14:paraId="2354C020" w14:textId="0328833E" w:rsidR="00E75D7C" w:rsidRPr="00952EA3" w:rsidRDefault="00E75D7C" w:rsidP="00295789">
            <w:pPr>
              <w:pStyle w:val="tablecopy"/>
            </w:pPr>
            <w:r w:rsidRPr="00952EA3">
              <w:t>χ</w:t>
            </w:r>
          </w:p>
        </w:tc>
        <w:tc>
          <w:tcPr>
            <w:tcW w:w="72.70pt" w:type="dxa"/>
            <w:vAlign w:val="center"/>
          </w:tcPr>
          <w:p w14:paraId="055B5A61" w14:textId="073E9A7C" w:rsidR="00E75D7C" w:rsidRPr="00952EA3" w:rsidRDefault="00E75D7C" w:rsidP="00295789">
            <w:pPr>
              <w:pStyle w:val="tablecopy"/>
            </w:pPr>
            <w:r w:rsidRPr="00952EA3">
              <w:rPr>
                <w:rFonts w:hint="eastAsia"/>
              </w:rPr>
              <w:t>0</w:t>
            </w:r>
            <w:r w:rsidRPr="00952EA3">
              <w:t>.45</w:t>
            </w:r>
          </w:p>
        </w:tc>
      </w:tr>
      <w:tr w:rsidR="00E75D7C" w14:paraId="1128304E" w14:textId="77777777" w:rsidTr="00A82497">
        <w:trPr>
          <w:trHeight w:val="317"/>
          <w:jc w:val="center"/>
        </w:trPr>
        <w:tc>
          <w:tcPr>
            <w:tcW w:w="92.15pt" w:type="dxa"/>
            <w:vMerge w:val="restart"/>
            <w:vAlign w:val="center"/>
          </w:tcPr>
          <w:p w14:paraId="193F2DDF" w14:textId="1552E3F7" w:rsidR="00E75D7C" w:rsidRPr="00952EA3" w:rsidRDefault="00E75D7C" w:rsidP="00295789">
            <w:pPr>
              <w:pStyle w:val="tablecopy"/>
            </w:pPr>
            <w:r w:rsidRPr="00952EA3">
              <w:rPr>
                <w:rFonts w:hint="eastAsia"/>
              </w:rPr>
              <w:t>E</w:t>
            </w:r>
            <w:r w:rsidRPr="00952EA3">
              <w:t>-shaped electric steel</w:t>
            </w:r>
          </w:p>
        </w:tc>
        <w:tc>
          <w:tcPr>
            <w:tcW w:w="77.95pt" w:type="dxa"/>
            <w:vAlign w:val="center"/>
          </w:tcPr>
          <w:p w14:paraId="27CF7ED5" w14:textId="280035B3" w:rsidR="00E75D7C" w:rsidRPr="00952EA3" w:rsidRDefault="00E75D7C" w:rsidP="00295789">
            <w:pPr>
              <w:pStyle w:val="tablecopy"/>
            </w:pPr>
            <w:r w:rsidRPr="00952EA3">
              <w:t>b</w:t>
            </w:r>
            <w:r w:rsidRPr="00952EA3">
              <w:rPr>
                <w:vertAlign w:val="subscript"/>
              </w:rPr>
              <w:t>E</w:t>
            </w:r>
          </w:p>
        </w:tc>
        <w:tc>
          <w:tcPr>
            <w:tcW w:w="72.70pt" w:type="dxa"/>
            <w:vAlign w:val="center"/>
          </w:tcPr>
          <w:p w14:paraId="5E417B68" w14:textId="5EF4C667" w:rsidR="00E75D7C" w:rsidRPr="00952EA3" w:rsidRDefault="00E75D7C" w:rsidP="00295789">
            <w:pPr>
              <w:pStyle w:val="tablecopy"/>
            </w:pPr>
            <w:r w:rsidRPr="00952EA3">
              <w:rPr>
                <w:rFonts w:hint="eastAsia"/>
              </w:rPr>
              <w:t>5</w:t>
            </w:r>
            <w:r w:rsidRPr="00952EA3">
              <w:t>-15</w:t>
            </w:r>
            <w:r w:rsidR="00C76BFD">
              <w:t xml:space="preserve"> </w:t>
            </w:r>
            <w:r w:rsidRPr="00952EA3">
              <w:t>mm</w:t>
            </w:r>
          </w:p>
        </w:tc>
      </w:tr>
      <w:tr w:rsidR="00E75D7C" w14:paraId="7E8043E2" w14:textId="77777777" w:rsidTr="00A82497">
        <w:trPr>
          <w:trHeight w:val="317"/>
          <w:jc w:val="center"/>
        </w:trPr>
        <w:tc>
          <w:tcPr>
            <w:tcW w:w="92.15pt" w:type="dxa"/>
            <w:vMerge/>
            <w:vAlign w:val="center"/>
          </w:tcPr>
          <w:p w14:paraId="31BA589D" w14:textId="77777777" w:rsidR="00E75D7C" w:rsidRPr="00952EA3" w:rsidRDefault="00E75D7C" w:rsidP="00295789">
            <w:pPr>
              <w:pStyle w:val="tablecopy"/>
            </w:pPr>
          </w:p>
        </w:tc>
        <w:tc>
          <w:tcPr>
            <w:tcW w:w="77.95pt" w:type="dxa"/>
            <w:vAlign w:val="center"/>
          </w:tcPr>
          <w:p w14:paraId="54E6555A" w14:textId="20D38329" w:rsidR="00E75D7C" w:rsidRPr="00952EA3" w:rsidRDefault="00E75D7C" w:rsidP="00295789">
            <w:pPr>
              <w:pStyle w:val="tablecopy"/>
            </w:pPr>
            <w:r w:rsidRPr="00952EA3">
              <w:t>Material</w:t>
            </w:r>
          </w:p>
        </w:tc>
        <w:tc>
          <w:tcPr>
            <w:tcW w:w="72.70pt" w:type="dxa"/>
            <w:vAlign w:val="center"/>
          </w:tcPr>
          <w:p w14:paraId="23654121" w14:textId="4EE4BBDE" w:rsidR="00E75D7C" w:rsidRPr="00952EA3" w:rsidRDefault="00E75D7C" w:rsidP="00295789">
            <w:pPr>
              <w:pStyle w:val="tablecopy"/>
            </w:pPr>
            <w:r w:rsidRPr="00952EA3">
              <w:rPr>
                <w:rFonts w:hint="eastAsia"/>
              </w:rPr>
              <w:t>B</w:t>
            </w:r>
            <w:r w:rsidRPr="00952EA3">
              <w:t>35A230</w:t>
            </w:r>
          </w:p>
        </w:tc>
      </w:tr>
      <w:tr w:rsidR="00E75D7C" w14:paraId="2653D5D6" w14:textId="77777777" w:rsidTr="00A82497">
        <w:trPr>
          <w:trHeight w:val="317"/>
          <w:jc w:val="center"/>
        </w:trPr>
        <w:tc>
          <w:tcPr>
            <w:tcW w:w="92.15pt" w:type="dxa"/>
            <w:vMerge w:val="restart"/>
            <w:vAlign w:val="center"/>
          </w:tcPr>
          <w:p w14:paraId="10CFBD62" w14:textId="29E2A343" w:rsidR="00E75D7C" w:rsidRPr="00952EA3" w:rsidRDefault="00E75D7C" w:rsidP="00295789">
            <w:pPr>
              <w:pStyle w:val="tablecopy"/>
            </w:pPr>
            <w:r w:rsidRPr="00952EA3">
              <w:rPr>
                <w:rFonts w:hint="eastAsia"/>
              </w:rPr>
              <w:t>T</w:t>
            </w:r>
            <w:r w:rsidRPr="00952EA3">
              <w:t>oothed spacer</w:t>
            </w:r>
          </w:p>
        </w:tc>
        <w:tc>
          <w:tcPr>
            <w:tcW w:w="77.95pt" w:type="dxa"/>
            <w:vAlign w:val="center"/>
          </w:tcPr>
          <w:p w14:paraId="0CA11BAA" w14:textId="2A5A6753" w:rsidR="00E75D7C" w:rsidRPr="00952EA3" w:rsidRDefault="00E75D7C" w:rsidP="00295789">
            <w:pPr>
              <w:pStyle w:val="tablecopy"/>
            </w:pPr>
            <w:r w:rsidRPr="00952EA3">
              <w:rPr>
                <w:rFonts w:hint="eastAsia"/>
              </w:rPr>
              <w:t>h</w:t>
            </w:r>
            <w:r w:rsidRPr="00952EA3">
              <w:rPr>
                <w:vertAlign w:val="subscript"/>
              </w:rPr>
              <w:t>t</w:t>
            </w:r>
          </w:p>
        </w:tc>
        <w:tc>
          <w:tcPr>
            <w:tcW w:w="72.70pt" w:type="dxa"/>
            <w:vAlign w:val="center"/>
          </w:tcPr>
          <w:p w14:paraId="1BAF120A" w14:textId="6F6C3382" w:rsidR="00E75D7C" w:rsidRPr="00952EA3" w:rsidRDefault="00E75D7C" w:rsidP="00295789">
            <w:pPr>
              <w:pStyle w:val="tablecopy"/>
            </w:pPr>
            <w:r w:rsidRPr="00952EA3">
              <w:t>1-27</w:t>
            </w:r>
            <w:r w:rsidR="00C76BFD">
              <w:t xml:space="preserve"> </w:t>
            </w:r>
            <w:r w:rsidRPr="00952EA3">
              <w:t>mm</w:t>
            </w:r>
          </w:p>
        </w:tc>
      </w:tr>
      <w:tr w:rsidR="00E75D7C" w14:paraId="4ECD19A5" w14:textId="77777777" w:rsidTr="00A82497">
        <w:trPr>
          <w:trHeight w:val="317"/>
          <w:jc w:val="center"/>
        </w:trPr>
        <w:tc>
          <w:tcPr>
            <w:tcW w:w="92.15pt" w:type="dxa"/>
            <w:vMerge/>
            <w:vAlign w:val="center"/>
          </w:tcPr>
          <w:p w14:paraId="37E7E64E" w14:textId="36CE781C" w:rsidR="00E75D7C" w:rsidRPr="00952EA3" w:rsidRDefault="00E75D7C" w:rsidP="00295789">
            <w:pPr>
              <w:pStyle w:val="tablecopy"/>
            </w:pPr>
          </w:p>
        </w:tc>
        <w:tc>
          <w:tcPr>
            <w:tcW w:w="77.95pt" w:type="dxa"/>
            <w:vAlign w:val="center"/>
          </w:tcPr>
          <w:p w14:paraId="567B17E0" w14:textId="60A6CCB7" w:rsidR="00E75D7C" w:rsidRPr="00952EA3" w:rsidRDefault="00E75D7C" w:rsidP="00295789">
            <w:pPr>
              <w:pStyle w:val="tablecopy"/>
            </w:pPr>
            <w:r w:rsidRPr="00952EA3">
              <w:rPr>
                <w:rFonts w:hint="eastAsia"/>
              </w:rPr>
              <w:t>b</w:t>
            </w:r>
            <w:r w:rsidRPr="00952EA3">
              <w:rPr>
                <w:vertAlign w:val="subscript"/>
              </w:rPr>
              <w:t>t</w:t>
            </w:r>
          </w:p>
        </w:tc>
        <w:tc>
          <w:tcPr>
            <w:tcW w:w="72.70pt" w:type="dxa"/>
            <w:vAlign w:val="center"/>
          </w:tcPr>
          <w:p w14:paraId="4B4FC889" w14:textId="2500F71E" w:rsidR="00E75D7C" w:rsidRPr="00952EA3" w:rsidRDefault="00E75D7C" w:rsidP="00295789">
            <w:pPr>
              <w:pStyle w:val="tablecopy"/>
            </w:pPr>
            <w:r w:rsidRPr="00952EA3">
              <w:rPr>
                <w:rFonts w:hint="eastAsia"/>
              </w:rPr>
              <w:t>5</w:t>
            </w:r>
            <w:r w:rsidRPr="00952EA3">
              <w:t>-15</w:t>
            </w:r>
            <w:r w:rsidR="00C76BFD">
              <w:t xml:space="preserve"> </w:t>
            </w:r>
            <w:r w:rsidRPr="00952EA3">
              <w:t>mm</w:t>
            </w:r>
          </w:p>
        </w:tc>
      </w:tr>
      <w:tr w:rsidR="00E75D7C" w14:paraId="62D40446" w14:textId="77777777" w:rsidTr="00A82497">
        <w:trPr>
          <w:trHeight w:val="317"/>
          <w:jc w:val="center"/>
        </w:trPr>
        <w:tc>
          <w:tcPr>
            <w:tcW w:w="92.15pt" w:type="dxa"/>
            <w:vMerge/>
            <w:vAlign w:val="center"/>
          </w:tcPr>
          <w:p w14:paraId="386A04DB" w14:textId="77777777" w:rsidR="00E75D7C" w:rsidRPr="00952EA3" w:rsidRDefault="00E75D7C" w:rsidP="00295789">
            <w:pPr>
              <w:pStyle w:val="tablecopy"/>
            </w:pPr>
          </w:p>
        </w:tc>
        <w:tc>
          <w:tcPr>
            <w:tcW w:w="77.95pt" w:type="dxa"/>
            <w:vAlign w:val="center"/>
          </w:tcPr>
          <w:p w14:paraId="5649234B" w14:textId="29310FA5" w:rsidR="00E75D7C" w:rsidRPr="00952EA3" w:rsidRDefault="00E75D7C" w:rsidP="00295789">
            <w:pPr>
              <w:pStyle w:val="tablecopy"/>
            </w:pPr>
            <w:r w:rsidRPr="00952EA3">
              <w:t>Material</w:t>
            </w:r>
          </w:p>
        </w:tc>
        <w:tc>
          <w:tcPr>
            <w:tcW w:w="72.70pt" w:type="dxa"/>
            <w:vAlign w:val="center"/>
          </w:tcPr>
          <w:p w14:paraId="4EDBD700" w14:textId="017CDC6F" w:rsidR="00E75D7C" w:rsidRPr="00952EA3" w:rsidRDefault="00E75D7C" w:rsidP="00295789">
            <w:pPr>
              <w:pStyle w:val="tablecopy"/>
            </w:pPr>
            <w:r w:rsidRPr="00952EA3">
              <w:t xml:space="preserve">Steel </w:t>
            </w:r>
            <w:r w:rsidRPr="00952EA3">
              <w:rPr>
                <w:rFonts w:hint="eastAsia"/>
              </w:rPr>
              <w:t>4</w:t>
            </w:r>
            <w:r w:rsidRPr="00952EA3">
              <w:t>5</w:t>
            </w:r>
          </w:p>
        </w:tc>
      </w:tr>
      <w:tr w:rsidR="00E75D7C" w14:paraId="259F9993" w14:textId="77777777" w:rsidTr="00A82497">
        <w:trPr>
          <w:trHeight w:val="317"/>
          <w:jc w:val="center"/>
        </w:trPr>
        <w:tc>
          <w:tcPr>
            <w:tcW w:w="92.15pt" w:type="dxa"/>
            <w:vMerge w:val="restart"/>
            <w:vAlign w:val="center"/>
          </w:tcPr>
          <w:p w14:paraId="1AB1E11D" w14:textId="52059B20" w:rsidR="00E75D7C" w:rsidRPr="00952EA3" w:rsidRDefault="00E75D7C" w:rsidP="00295789">
            <w:pPr>
              <w:pStyle w:val="tablecopy"/>
            </w:pPr>
            <w:r w:rsidRPr="00952EA3">
              <w:t>Air</w:t>
            </w:r>
          </w:p>
        </w:tc>
        <w:tc>
          <w:tcPr>
            <w:tcW w:w="77.95pt" w:type="dxa"/>
            <w:vAlign w:val="center"/>
          </w:tcPr>
          <w:p w14:paraId="3515C4AB" w14:textId="00769F2A" w:rsidR="00E75D7C" w:rsidRPr="00952EA3" w:rsidRDefault="00E75D7C" w:rsidP="00295789">
            <w:pPr>
              <w:pStyle w:val="tablecopy"/>
            </w:pPr>
            <w:r w:rsidRPr="00952EA3">
              <w:rPr>
                <w:rFonts w:hint="eastAsia"/>
              </w:rPr>
              <w:t>g</w:t>
            </w:r>
            <w:r w:rsidRPr="00952EA3">
              <w:rPr>
                <w:vertAlign w:val="subscript"/>
              </w:rPr>
              <w:t>min</w:t>
            </w:r>
          </w:p>
        </w:tc>
        <w:tc>
          <w:tcPr>
            <w:tcW w:w="72.70pt" w:type="dxa"/>
            <w:vAlign w:val="center"/>
          </w:tcPr>
          <w:p w14:paraId="1F269144" w14:textId="3114FB2A" w:rsidR="00E75D7C" w:rsidRPr="00952EA3" w:rsidRDefault="00E75D7C" w:rsidP="00295789">
            <w:pPr>
              <w:pStyle w:val="tablecopy"/>
            </w:pPr>
            <w:r w:rsidRPr="00952EA3">
              <w:rPr>
                <w:rFonts w:hint="eastAsia"/>
              </w:rPr>
              <w:t>1</w:t>
            </w:r>
            <w:r w:rsidRPr="00952EA3">
              <w:t>-4</w:t>
            </w:r>
            <w:r w:rsidR="00C76BFD">
              <w:t xml:space="preserve"> </w:t>
            </w:r>
            <w:r w:rsidRPr="00952EA3">
              <w:t>mm</w:t>
            </w:r>
          </w:p>
        </w:tc>
      </w:tr>
      <w:tr w:rsidR="00E75D7C" w14:paraId="568C40A6" w14:textId="77777777" w:rsidTr="00A82497">
        <w:trPr>
          <w:trHeight w:val="317"/>
          <w:jc w:val="center"/>
        </w:trPr>
        <w:tc>
          <w:tcPr>
            <w:tcW w:w="92.15pt" w:type="dxa"/>
            <w:vMerge/>
            <w:vAlign w:val="center"/>
          </w:tcPr>
          <w:p w14:paraId="74300489" w14:textId="77777777" w:rsidR="00E75D7C" w:rsidRPr="00952EA3" w:rsidRDefault="00E75D7C" w:rsidP="00295789">
            <w:pPr>
              <w:pStyle w:val="tablecopy"/>
            </w:pPr>
          </w:p>
        </w:tc>
        <w:tc>
          <w:tcPr>
            <w:tcW w:w="77.95pt" w:type="dxa"/>
            <w:vAlign w:val="center"/>
          </w:tcPr>
          <w:p w14:paraId="712AECC2" w14:textId="65B8E3CD" w:rsidR="00E75D7C" w:rsidRPr="00952EA3" w:rsidRDefault="00E75D7C" w:rsidP="00295789">
            <w:pPr>
              <w:pStyle w:val="tablecopy"/>
            </w:pPr>
            <w:r w:rsidRPr="00952EA3">
              <w:t>μ</w:t>
            </w:r>
            <w:r w:rsidRPr="00952EA3">
              <w:rPr>
                <w:vertAlign w:val="subscript"/>
              </w:rPr>
              <w:t>g</w:t>
            </w:r>
          </w:p>
        </w:tc>
        <w:tc>
          <w:tcPr>
            <w:tcW w:w="72.70pt" w:type="dxa"/>
            <w:vAlign w:val="center"/>
          </w:tcPr>
          <w:p w14:paraId="16C9CB63" w14:textId="01082E2E" w:rsidR="00E75D7C" w:rsidRPr="00952EA3" w:rsidRDefault="00E75D7C" w:rsidP="00295789">
            <w:pPr>
              <w:pStyle w:val="tablecopy"/>
            </w:pPr>
            <w:r w:rsidRPr="00952EA3">
              <w:rPr>
                <w:rFonts w:hint="eastAsia"/>
              </w:rPr>
              <w:t>1</w:t>
            </w:r>
          </w:p>
        </w:tc>
      </w:tr>
      <w:tr w:rsidR="00E75D7C" w14:paraId="23A34876" w14:textId="77777777" w:rsidTr="00A82497">
        <w:trPr>
          <w:trHeight w:val="317"/>
          <w:jc w:val="center"/>
        </w:trPr>
        <w:tc>
          <w:tcPr>
            <w:tcW w:w="92.15pt" w:type="dxa"/>
            <w:vMerge w:val="restart"/>
            <w:vAlign w:val="center"/>
          </w:tcPr>
          <w:p w14:paraId="3EFA921E" w14:textId="2C4B8212" w:rsidR="00E75D7C" w:rsidRPr="00952EA3" w:rsidRDefault="00E75D7C" w:rsidP="00295789">
            <w:pPr>
              <w:pStyle w:val="tablecopy"/>
            </w:pPr>
            <w:r w:rsidRPr="00952EA3">
              <w:t>Inner ring and outer ring of bearing</w:t>
            </w:r>
          </w:p>
        </w:tc>
        <w:tc>
          <w:tcPr>
            <w:tcW w:w="77.95pt" w:type="dxa"/>
            <w:vAlign w:val="center"/>
          </w:tcPr>
          <w:p w14:paraId="2DC46AD5" w14:textId="2BB15C74" w:rsidR="00E75D7C" w:rsidRPr="00952EA3" w:rsidRDefault="00E75D7C" w:rsidP="00295789">
            <w:pPr>
              <w:pStyle w:val="tablecopy"/>
            </w:pPr>
            <w:r w:rsidRPr="00952EA3">
              <w:rPr>
                <w:rFonts w:hint="eastAsia"/>
              </w:rPr>
              <w:t>D</w:t>
            </w:r>
            <w:r w:rsidRPr="00952EA3">
              <w:rPr>
                <w:vertAlign w:val="subscript"/>
              </w:rPr>
              <w:t>I_2</w:t>
            </w:r>
          </w:p>
        </w:tc>
        <w:tc>
          <w:tcPr>
            <w:tcW w:w="72.70pt" w:type="dxa"/>
            <w:vAlign w:val="center"/>
          </w:tcPr>
          <w:p w14:paraId="6343305D" w14:textId="0CF435C1" w:rsidR="00E75D7C" w:rsidRPr="00952EA3" w:rsidRDefault="00E75D7C" w:rsidP="00295789">
            <w:pPr>
              <w:pStyle w:val="tablecopy"/>
            </w:pPr>
            <w:r w:rsidRPr="00952EA3">
              <w:rPr>
                <w:rFonts w:hint="eastAsia"/>
              </w:rPr>
              <w:t>1</w:t>
            </w:r>
            <w:r w:rsidRPr="00952EA3">
              <w:t>50</w:t>
            </w:r>
            <w:r w:rsidR="00C76BFD">
              <w:t xml:space="preserve"> </w:t>
            </w:r>
            <w:r w:rsidRPr="00952EA3">
              <w:t>mm</w:t>
            </w:r>
          </w:p>
        </w:tc>
      </w:tr>
      <w:tr w:rsidR="00E75D7C" w14:paraId="25D63365" w14:textId="77777777" w:rsidTr="00A82497">
        <w:trPr>
          <w:trHeight w:val="317"/>
          <w:jc w:val="center"/>
        </w:trPr>
        <w:tc>
          <w:tcPr>
            <w:tcW w:w="92.15pt" w:type="dxa"/>
            <w:vMerge/>
            <w:vAlign w:val="center"/>
          </w:tcPr>
          <w:p w14:paraId="31B41DD2" w14:textId="77777777" w:rsidR="00E75D7C" w:rsidRPr="00952EA3" w:rsidRDefault="00E75D7C" w:rsidP="00295789">
            <w:pPr>
              <w:pStyle w:val="tablecopy"/>
            </w:pPr>
          </w:p>
        </w:tc>
        <w:tc>
          <w:tcPr>
            <w:tcW w:w="77.95pt" w:type="dxa"/>
            <w:vAlign w:val="center"/>
          </w:tcPr>
          <w:p w14:paraId="65E8BC8E" w14:textId="3ED874EF" w:rsidR="00E75D7C" w:rsidRPr="00952EA3" w:rsidRDefault="00E75D7C" w:rsidP="00295789">
            <w:pPr>
              <w:pStyle w:val="tablecopy"/>
            </w:pPr>
            <w:r w:rsidRPr="00952EA3">
              <w:rPr>
                <w:rFonts w:hint="eastAsia"/>
              </w:rPr>
              <w:t>D</w:t>
            </w:r>
            <w:r w:rsidRPr="00952EA3">
              <w:rPr>
                <w:vertAlign w:val="subscript"/>
              </w:rPr>
              <w:t>O_1</w:t>
            </w:r>
          </w:p>
        </w:tc>
        <w:tc>
          <w:tcPr>
            <w:tcW w:w="72.70pt" w:type="dxa"/>
            <w:vAlign w:val="center"/>
          </w:tcPr>
          <w:p w14:paraId="2C96876D" w14:textId="0FBEE922" w:rsidR="00E75D7C" w:rsidRPr="00952EA3" w:rsidRDefault="00E75D7C" w:rsidP="00295789">
            <w:pPr>
              <w:pStyle w:val="tablecopy"/>
            </w:pPr>
            <w:r w:rsidRPr="00952EA3">
              <w:rPr>
                <w:rFonts w:hint="eastAsia"/>
              </w:rPr>
              <w:t>1</w:t>
            </w:r>
            <w:r w:rsidRPr="00952EA3">
              <w:t>93</w:t>
            </w:r>
            <w:r w:rsidR="00C76BFD">
              <w:t xml:space="preserve"> </w:t>
            </w:r>
            <w:r w:rsidRPr="00952EA3">
              <w:t>mm</w:t>
            </w:r>
          </w:p>
        </w:tc>
      </w:tr>
      <w:tr w:rsidR="00E75D7C" w14:paraId="2F62AA3A" w14:textId="77777777" w:rsidTr="00A82497">
        <w:trPr>
          <w:trHeight w:val="317"/>
          <w:jc w:val="center"/>
        </w:trPr>
        <w:tc>
          <w:tcPr>
            <w:tcW w:w="92.15pt" w:type="dxa"/>
            <w:vMerge/>
            <w:vAlign w:val="center"/>
          </w:tcPr>
          <w:p w14:paraId="4CADFF99" w14:textId="77777777" w:rsidR="00E75D7C" w:rsidRPr="00952EA3" w:rsidRDefault="00E75D7C" w:rsidP="00295789">
            <w:pPr>
              <w:pStyle w:val="tablecopy"/>
            </w:pPr>
          </w:p>
        </w:tc>
        <w:tc>
          <w:tcPr>
            <w:tcW w:w="77.95pt" w:type="dxa"/>
            <w:vAlign w:val="center"/>
          </w:tcPr>
          <w:p w14:paraId="4A337D3A" w14:textId="39522937" w:rsidR="00E75D7C" w:rsidRPr="00952EA3" w:rsidRDefault="00E75D7C" w:rsidP="00295789">
            <w:pPr>
              <w:pStyle w:val="tablecopy"/>
            </w:pPr>
            <w:r w:rsidRPr="00952EA3">
              <w:rPr>
                <w:rFonts w:hint="eastAsia"/>
              </w:rPr>
              <w:t>D</w:t>
            </w:r>
            <w:r w:rsidRPr="00952EA3">
              <w:rPr>
                <w:vertAlign w:val="subscript"/>
              </w:rPr>
              <w:t>O_2</w:t>
            </w:r>
          </w:p>
        </w:tc>
        <w:tc>
          <w:tcPr>
            <w:tcW w:w="72.70pt" w:type="dxa"/>
            <w:vAlign w:val="center"/>
          </w:tcPr>
          <w:p w14:paraId="34580272" w14:textId="2A0283C9" w:rsidR="00E75D7C" w:rsidRPr="00952EA3" w:rsidRDefault="00E75D7C" w:rsidP="00295789">
            <w:pPr>
              <w:pStyle w:val="tablecopy"/>
            </w:pPr>
            <w:r w:rsidRPr="00952EA3">
              <w:rPr>
                <w:rFonts w:hint="eastAsia"/>
              </w:rPr>
              <w:t>2</w:t>
            </w:r>
            <w:r w:rsidRPr="00952EA3">
              <w:t>30</w:t>
            </w:r>
            <w:r w:rsidR="00C76BFD">
              <w:t xml:space="preserve"> </w:t>
            </w:r>
            <w:r w:rsidRPr="00952EA3">
              <w:t>mm</w:t>
            </w:r>
          </w:p>
        </w:tc>
      </w:tr>
      <w:tr w:rsidR="00E75D7C" w14:paraId="15D0957B" w14:textId="77777777" w:rsidTr="00A82497">
        <w:trPr>
          <w:trHeight w:val="317"/>
          <w:jc w:val="center"/>
        </w:trPr>
        <w:tc>
          <w:tcPr>
            <w:tcW w:w="92.15pt" w:type="dxa"/>
            <w:vMerge/>
            <w:vAlign w:val="center"/>
          </w:tcPr>
          <w:p w14:paraId="38CA534E" w14:textId="77777777" w:rsidR="00E75D7C" w:rsidRPr="00952EA3" w:rsidRDefault="00E75D7C" w:rsidP="00295789">
            <w:pPr>
              <w:pStyle w:val="tablecopy"/>
            </w:pPr>
          </w:p>
        </w:tc>
        <w:tc>
          <w:tcPr>
            <w:tcW w:w="77.95pt" w:type="dxa"/>
            <w:vAlign w:val="center"/>
          </w:tcPr>
          <w:p w14:paraId="44EA9BBF" w14:textId="5D9E69BE" w:rsidR="00E75D7C" w:rsidRPr="00952EA3" w:rsidRDefault="00E75D7C" w:rsidP="00295789">
            <w:pPr>
              <w:pStyle w:val="tablecopy"/>
            </w:pPr>
            <w:r w:rsidRPr="00952EA3">
              <w:t>Material</w:t>
            </w:r>
          </w:p>
        </w:tc>
        <w:tc>
          <w:tcPr>
            <w:tcW w:w="72.70pt" w:type="dxa"/>
            <w:vAlign w:val="center"/>
          </w:tcPr>
          <w:p w14:paraId="7765C201" w14:textId="14E7DBFC" w:rsidR="00E75D7C" w:rsidRPr="00952EA3" w:rsidRDefault="004E28AC" w:rsidP="00295789">
            <w:pPr>
              <w:pStyle w:val="tablecopy"/>
            </w:pPr>
            <w:r w:rsidRPr="004E28AC">
              <w:t>GCr15</w:t>
            </w:r>
          </w:p>
        </w:tc>
      </w:tr>
    </w:tbl>
    <w:p w14:paraId="5C47734F" w14:textId="44AE5346" w:rsidR="009303D9" w:rsidRDefault="008A125D" w:rsidP="00A3782B">
      <w:pPr>
        <w:pStyle w:val="1"/>
      </w:pPr>
      <w:r>
        <w:t>N</w:t>
      </w:r>
      <w:r w:rsidR="009656F3">
        <w:t>u</w:t>
      </w:r>
      <w:r>
        <w:t xml:space="preserve">merical </w:t>
      </w:r>
      <w:r w:rsidR="009656F3">
        <w:t>A</w:t>
      </w:r>
      <w:r>
        <w:t xml:space="preserve">nalysis </w:t>
      </w:r>
      <w:r w:rsidR="009656F3">
        <w:t>O</w:t>
      </w:r>
      <w:r>
        <w:t xml:space="preserve">f </w:t>
      </w:r>
      <w:r w:rsidR="009656F3">
        <w:t>V</w:t>
      </w:r>
      <w:r>
        <w:t>reh</w:t>
      </w:r>
      <w:r w:rsidR="009656F3" w:rsidRPr="009656F3">
        <w:t xml:space="preserve"> </w:t>
      </w:r>
    </w:p>
    <w:p w14:paraId="3C1F86C0" w14:textId="23DE4999" w:rsidR="009303D9" w:rsidRDefault="008A125D" w:rsidP="008A125D">
      <w:pPr>
        <w:pStyle w:val="2"/>
      </w:pPr>
      <w:r w:rsidRPr="008A125D">
        <w:t xml:space="preserve">Numerical </w:t>
      </w:r>
      <w:r>
        <w:t>A</w:t>
      </w:r>
      <w:r w:rsidRPr="008A125D">
        <w:t xml:space="preserve">nalysis </w:t>
      </w:r>
      <w:r>
        <w:t>S</w:t>
      </w:r>
      <w:r w:rsidRPr="008A125D">
        <w:t>etup</w:t>
      </w:r>
    </w:p>
    <w:p w14:paraId="26959C6F" w14:textId="0B70B920" w:rsidR="001F5279" w:rsidRPr="001F5279" w:rsidRDefault="001F5279" w:rsidP="001F5279">
      <w:pPr>
        <w:pStyle w:val="a3"/>
        <w:rPr>
          <w:lang w:val="en-US"/>
        </w:rPr>
      </w:pPr>
      <w:r w:rsidRPr="001F5279">
        <w:rPr>
          <w:rFonts w:hint="eastAsia"/>
          <w:lang w:val="en-US"/>
        </w:rPr>
        <w:t xml:space="preserve">To verify the validity and accuracy of the theoretical model, the finite element method is used to compare the simulation results with the theoretical calculation. Therefore, considering the influence of bearing outer ring and the symmetry of smart railway axle box bearing, the VREH structure is numerically analyzed based on 2D electromagnetic model. All the simulations are implemented in the Maxwell </w:t>
      </w:r>
      <w:proofErr w:type="spellStart"/>
      <w:r w:rsidRPr="001F5279">
        <w:rPr>
          <w:rFonts w:hint="eastAsia"/>
          <w:lang w:val="en-US"/>
        </w:rPr>
        <w:t>Ansoft</w:t>
      </w:r>
      <w:proofErr w:type="spellEnd"/>
      <w:r w:rsidRPr="001F5279">
        <w:rPr>
          <w:rFonts w:hint="eastAsia"/>
          <w:lang w:val="en-US"/>
        </w:rPr>
        <w:t>. The parameters used in the simulation are consistent with those used in the previous theoretical calculation.</w:t>
      </w:r>
    </w:p>
    <w:p w14:paraId="2081408E" w14:textId="3DD73561" w:rsidR="00EC0059" w:rsidRDefault="001F5279" w:rsidP="001F5279">
      <w:pPr>
        <w:pStyle w:val="a3"/>
      </w:pPr>
      <w:r w:rsidRPr="001F5279">
        <w:rPr>
          <w:rFonts w:hint="eastAsia"/>
          <w:lang w:val="en-US"/>
        </w:rPr>
        <w:lastRenderedPageBreak/>
        <w:t xml:space="preserve">Due to the high speed of the bearing, the inductance of the coil cannot be </w:t>
      </w:r>
      <w:r w:rsidR="00461E93">
        <w:rPr>
          <w:lang w:val="en-US"/>
        </w:rPr>
        <w:t>neglected</w:t>
      </w:r>
      <w:r w:rsidRPr="001F5279">
        <w:rPr>
          <w:rFonts w:hint="eastAsia"/>
          <w:lang w:val="en-US"/>
        </w:rPr>
        <w:t xml:space="preserve">. In the simulation process, the external circuit of the coil is shown in Fig. </w:t>
      </w:r>
      <w:r w:rsidR="00075E3A">
        <w:rPr>
          <w:lang w:val="en-US"/>
        </w:rPr>
        <w:t>4</w:t>
      </w:r>
      <w:r w:rsidR="00EA2183">
        <w:rPr>
          <w:lang w:val="en-US"/>
        </w:rPr>
        <w:t>. Where,</w:t>
      </w:r>
      <w:r w:rsidRPr="001F5279">
        <w:rPr>
          <w:rFonts w:hint="eastAsia"/>
          <w:lang w:val="en-US"/>
        </w:rPr>
        <w:t xml:space="preserve"> </w:t>
      </w:r>
      <w:proofErr w:type="spellStart"/>
      <w:r w:rsidR="0012419D" w:rsidRPr="00C70CE7">
        <w:rPr>
          <w:i/>
          <w:lang w:val="en-US"/>
        </w:rPr>
        <w:t>R</w:t>
      </w:r>
      <w:r w:rsidR="0012419D" w:rsidRPr="00C70CE7">
        <w:rPr>
          <w:i/>
          <w:vertAlign w:val="subscript"/>
          <w:lang w:val="en-US"/>
        </w:rPr>
        <w:t>c</w:t>
      </w:r>
      <w:proofErr w:type="spellEnd"/>
      <w:r w:rsidRPr="001F5279">
        <w:rPr>
          <w:rFonts w:hint="eastAsia"/>
          <w:lang w:val="en-US"/>
        </w:rPr>
        <w:t xml:space="preserve"> and </w:t>
      </w:r>
      <w:r w:rsidR="0012419D" w:rsidRPr="00C70CE7">
        <w:rPr>
          <w:i/>
          <w:lang w:val="en-US"/>
        </w:rPr>
        <w:t>L</w:t>
      </w:r>
      <w:r w:rsidR="0012419D" w:rsidRPr="00C70CE7">
        <w:rPr>
          <w:i/>
          <w:vertAlign w:val="subscript"/>
          <w:lang w:val="en-US"/>
        </w:rPr>
        <w:t>c</w:t>
      </w:r>
      <w:r w:rsidRPr="001F5279">
        <w:rPr>
          <w:rFonts w:hint="eastAsia"/>
          <w:lang w:val="en-US"/>
        </w:rPr>
        <w:t xml:space="preserve"> are the internal resistance and inductance of the coil </w:t>
      </w:r>
      <w:r w:rsidR="004D6C0D">
        <w:rPr>
          <w:lang w:val="en-US"/>
        </w:rPr>
        <w:t>and</w:t>
      </w:r>
      <w:r w:rsidRPr="001F5279">
        <w:rPr>
          <w:rFonts w:hint="eastAsia"/>
          <w:lang w:val="en-US"/>
        </w:rPr>
        <w:t xml:space="preserve"> </w:t>
      </w:r>
      <w:r w:rsidR="0012419D" w:rsidRPr="00C70CE7">
        <w:rPr>
          <w:i/>
          <w:lang w:val="en-US"/>
        </w:rPr>
        <w:t>R</w:t>
      </w:r>
      <w:r w:rsidR="009B6AC5" w:rsidRPr="00C70CE7">
        <w:rPr>
          <w:i/>
          <w:vertAlign w:val="subscript"/>
          <w:lang w:val="en-US"/>
        </w:rPr>
        <w:t>L</w:t>
      </w:r>
      <w:r w:rsidRPr="001F5279">
        <w:rPr>
          <w:rFonts w:hint="eastAsia"/>
          <w:lang w:val="en-US"/>
        </w:rPr>
        <w:t xml:space="preserve"> and </w:t>
      </w:r>
      <w:r w:rsidR="0012419D" w:rsidRPr="00C70CE7">
        <w:rPr>
          <w:i/>
          <w:lang w:val="en-US"/>
        </w:rPr>
        <w:t>C</w:t>
      </w:r>
      <w:r w:rsidR="0012419D" w:rsidRPr="00C70CE7">
        <w:rPr>
          <w:i/>
          <w:vertAlign w:val="subscript"/>
          <w:lang w:val="en-US"/>
        </w:rPr>
        <w:t>L</w:t>
      </w:r>
      <w:r w:rsidRPr="001F5279">
        <w:rPr>
          <w:rFonts w:hint="eastAsia"/>
          <w:lang w:val="en-US"/>
        </w:rPr>
        <w:t xml:space="preserve"> are the matched resistance and inductance of the load</w:t>
      </w:r>
      <w:r w:rsidR="007179D9">
        <w:rPr>
          <w:lang w:val="en-US"/>
        </w:rPr>
        <w:t>,</w:t>
      </w:r>
      <w:r w:rsidRPr="001F5279">
        <w:rPr>
          <w:rFonts w:hint="eastAsia"/>
          <w:lang w:val="en-US"/>
        </w:rPr>
        <w:t xml:space="preserve"> respectively.</w:t>
      </w:r>
    </w:p>
    <w:p w14:paraId="7F49E6CA" w14:textId="1987C13B" w:rsidR="009303D9" w:rsidRDefault="004447E4" w:rsidP="00404E06">
      <w:pPr>
        <w:pStyle w:val="2"/>
      </w:pPr>
      <w:r>
        <w:t>Effect of Key Parameters</w:t>
      </w:r>
    </w:p>
    <w:p w14:paraId="710943D5" w14:textId="4CAA661E" w:rsidR="00816102" w:rsidRDefault="00816102" w:rsidP="00161D2D">
      <w:pPr>
        <w:pStyle w:val="bulletlist"/>
        <w:numPr>
          <w:ilvl w:val="0"/>
          <w:numId w:val="0"/>
        </w:numPr>
        <w:ind w:firstLine="14.45pt"/>
        <w:rPr>
          <w:lang w:val="en-US"/>
        </w:rPr>
      </w:pPr>
      <w:r w:rsidRPr="00816102">
        <w:rPr>
          <w:rFonts w:hint="eastAsia"/>
          <w:lang w:val="en-US"/>
        </w:rPr>
        <w:t xml:space="preserve">According to the numerical results and the inner space limitation of the bearing, the </w:t>
      </w:r>
      <w:r w:rsidR="007C523E">
        <w:rPr>
          <w:lang w:val="en-US"/>
        </w:rPr>
        <w:t>influence of the</w:t>
      </w:r>
      <w:r w:rsidRPr="00816102">
        <w:rPr>
          <w:rFonts w:hint="eastAsia"/>
          <w:lang w:val="en-US"/>
        </w:rPr>
        <w:t xml:space="preserve"> air gap </w:t>
      </w:r>
      <w:proofErr w:type="spellStart"/>
      <w:r w:rsidR="00C56D23" w:rsidRPr="007F15B9">
        <w:rPr>
          <w:lang w:val="en-US"/>
        </w:rPr>
        <w:t>g</w:t>
      </w:r>
      <w:r w:rsidR="00C56D23" w:rsidRPr="007F15B9">
        <w:rPr>
          <w:vertAlign w:val="subscript"/>
          <w:lang w:val="en-US"/>
        </w:rPr>
        <w:t>min</w:t>
      </w:r>
      <w:proofErr w:type="spellEnd"/>
      <w:r w:rsidRPr="00816102">
        <w:rPr>
          <w:rFonts w:hint="eastAsia"/>
          <w:lang w:val="en-US"/>
        </w:rPr>
        <w:t>, permanent magnet height</w:t>
      </w:r>
      <w:r w:rsidR="00C56D23">
        <w:rPr>
          <w:lang w:val="en-US"/>
        </w:rPr>
        <w:t xml:space="preserve"> </w:t>
      </w:r>
      <w:r w:rsidR="00C56D23" w:rsidRPr="007F15B9">
        <w:rPr>
          <w:lang w:val="en-US"/>
        </w:rPr>
        <w:t>h</w:t>
      </w:r>
      <w:r w:rsidR="00C56D23" w:rsidRPr="007F15B9">
        <w:rPr>
          <w:vertAlign w:val="subscript"/>
          <w:lang w:val="en-US"/>
        </w:rPr>
        <w:t>m</w:t>
      </w:r>
      <w:r w:rsidRPr="00816102">
        <w:rPr>
          <w:rFonts w:hint="eastAsia"/>
          <w:lang w:val="en-US"/>
        </w:rPr>
        <w:t>, and tooth width of the permanent magnet and toothed spacer</w:t>
      </w:r>
      <w:r w:rsidR="006259DF" w:rsidRPr="006259DF">
        <w:rPr>
          <w:lang w:val="en-US"/>
        </w:rPr>
        <w:t xml:space="preserve"> </w:t>
      </w:r>
      <w:r w:rsidR="006259DF">
        <w:rPr>
          <w:lang w:val="en-US"/>
        </w:rPr>
        <w:t>b</w:t>
      </w:r>
      <w:r w:rsidRPr="00816102">
        <w:rPr>
          <w:rFonts w:hint="eastAsia"/>
          <w:lang w:val="en-US"/>
        </w:rPr>
        <w:t xml:space="preserve"> </w:t>
      </w:r>
      <w:r w:rsidR="007C523E">
        <w:rPr>
          <w:lang w:val="en-US"/>
        </w:rPr>
        <w:t xml:space="preserve">are investigated </w:t>
      </w:r>
      <w:r w:rsidRPr="00816102">
        <w:rPr>
          <w:rFonts w:hint="eastAsia"/>
          <w:lang w:val="en-US"/>
        </w:rPr>
        <w:t>under the rotating speed of 600r/min.</w:t>
      </w:r>
    </w:p>
    <w:p w14:paraId="1E55FE8C" w14:textId="77777777" w:rsidR="00553E66" w:rsidRDefault="00553E66" w:rsidP="00553E66">
      <w:pPr>
        <w:pStyle w:val="bulletlist"/>
        <w:numPr>
          <w:ilvl w:val="0"/>
          <w:numId w:val="0"/>
        </w:numPr>
        <w:jc w:val="center"/>
      </w:pPr>
      <w:r w:rsidRPr="00806C36">
        <w:rPr>
          <w:noProof/>
          <w:lang w:val="en-US" w:eastAsia="zh-CN"/>
        </w:rPr>
        <w:drawing>
          <wp:inline distT="0" distB="0" distL="0" distR="0" wp14:anchorId="4961D451" wp14:editId="491AF174">
            <wp:extent cx="3089910" cy="1159084"/>
            <wp:effectExtent l="0" t="0" r="0" b="0"/>
            <wp:docPr id="43" name="图片 4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8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89910" cy="1159084"/>
                    </a:xfrm>
                    <a:prstGeom prst="rect">
                      <a:avLst/>
                    </a:prstGeom>
                    <a:noFill/>
                    <a:ln>
                      <a:noFill/>
                    </a:ln>
                  </pic:spPr>
                </pic:pic>
              </a:graphicData>
            </a:graphic>
          </wp:inline>
        </w:drawing>
      </w:r>
    </w:p>
    <w:p w14:paraId="6413098A" w14:textId="77777777" w:rsidR="00553E66" w:rsidRPr="0039133A" w:rsidRDefault="00553E66" w:rsidP="00553E66">
      <w:pPr>
        <w:pStyle w:val="a3"/>
        <w:ind w:firstLine="0pt"/>
        <w:rPr>
          <w:sz w:val="16"/>
          <w:lang w:val="en-US"/>
        </w:rPr>
      </w:pPr>
      <w:r w:rsidRPr="005F2E2F">
        <w:rPr>
          <w:sz w:val="16"/>
        </w:rPr>
        <w:t>Fig.</w:t>
      </w:r>
      <w:r>
        <w:rPr>
          <w:sz w:val="16"/>
        </w:rPr>
        <w:t xml:space="preserve"> 6.</w:t>
      </w:r>
      <w:r w:rsidRPr="005F2E2F">
        <w:rPr>
          <w:sz w:val="16"/>
        </w:rPr>
        <w:t xml:space="preserve"> </w:t>
      </w:r>
      <w:r>
        <w:rPr>
          <w:sz w:val="16"/>
        </w:rPr>
        <w:t>The RMS response</w:t>
      </w:r>
      <w:r>
        <w:rPr>
          <w:sz w:val="16"/>
          <w:lang w:val="en-US"/>
        </w:rPr>
        <w:t xml:space="preserve"> of the load under different minimum air gap.</w:t>
      </w:r>
    </w:p>
    <w:p w14:paraId="218F9A91" w14:textId="5438EBB3" w:rsidR="00816102" w:rsidRDefault="00816102" w:rsidP="00161D2D">
      <w:pPr>
        <w:pStyle w:val="bulletlist"/>
        <w:numPr>
          <w:ilvl w:val="0"/>
          <w:numId w:val="0"/>
        </w:numPr>
        <w:ind w:firstLine="14.45pt"/>
        <w:rPr>
          <w:lang w:val="en-US"/>
        </w:rPr>
      </w:pPr>
      <w:r w:rsidRPr="00816102">
        <w:rPr>
          <w:lang w:val="en-US"/>
        </w:rPr>
        <w:t xml:space="preserve">The relationship between the RMS voltage and power of the load </w:t>
      </w:r>
      <w:r w:rsidR="007C523E">
        <w:rPr>
          <w:lang w:val="en-US"/>
        </w:rPr>
        <w:t>with</w:t>
      </w:r>
      <w:r w:rsidR="007C523E" w:rsidRPr="00816102">
        <w:rPr>
          <w:lang w:val="en-US"/>
        </w:rPr>
        <w:t xml:space="preserve"> </w:t>
      </w:r>
      <w:r w:rsidRPr="00816102">
        <w:rPr>
          <w:lang w:val="en-US"/>
        </w:rPr>
        <w:t xml:space="preserve">the minimum air gap </w:t>
      </w:r>
      <w:r w:rsidR="00CE29AA">
        <w:rPr>
          <w:lang w:val="en-US"/>
        </w:rPr>
        <w:t>are</w:t>
      </w:r>
      <w:r w:rsidR="00CE29AA" w:rsidRPr="00816102">
        <w:rPr>
          <w:lang w:val="en-US"/>
        </w:rPr>
        <w:t xml:space="preserve"> </w:t>
      </w:r>
      <w:r w:rsidRPr="00816102">
        <w:rPr>
          <w:lang w:val="en-US"/>
        </w:rPr>
        <w:t xml:space="preserve">shown in Fig. 6a and Fig. 6b, respectively. The trend of simulation results is consistent with that of theoretical calculation, </w:t>
      </w:r>
      <w:r w:rsidR="007C523E">
        <w:rPr>
          <w:lang w:val="en-US"/>
        </w:rPr>
        <w:t>which</w:t>
      </w:r>
      <w:r w:rsidR="007C523E" w:rsidRPr="00816102">
        <w:rPr>
          <w:lang w:val="en-US"/>
        </w:rPr>
        <w:t xml:space="preserve"> </w:t>
      </w:r>
      <w:r w:rsidRPr="00816102">
        <w:rPr>
          <w:lang w:val="en-US"/>
        </w:rPr>
        <w:t xml:space="preserve">both decrease rapidly with the increase of </w:t>
      </w:r>
      <w:r w:rsidR="007C523E">
        <w:rPr>
          <w:lang w:val="en-US"/>
        </w:rPr>
        <w:t xml:space="preserve">the </w:t>
      </w:r>
      <w:r w:rsidRPr="00816102">
        <w:rPr>
          <w:lang w:val="en-US"/>
        </w:rPr>
        <w:t>air gap.</w:t>
      </w:r>
    </w:p>
    <w:p w14:paraId="569FBD35" w14:textId="77777777" w:rsidR="00553E66" w:rsidRDefault="00553E66" w:rsidP="00553E66">
      <w:pPr>
        <w:pStyle w:val="bulletlist"/>
        <w:numPr>
          <w:ilvl w:val="0"/>
          <w:numId w:val="0"/>
        </w:numPr>
        <w:jc w:val="center"/>
      </w:pPr>
      <w:r w:rsidRPr="00806C36">
        <w:rPr>
          <w:noProof/>
          <w:lang w:val="en-US" w:eastAsia="zh-CN"/>
        </w:rPr>
        <w:drawing>
          <wp:inline distT="0" distB="0" distL="0" distR="0" wp14:anchorId="7FD0CA90" wp14:editId="07F7FF6F">
            <wp:extent cx="3089910" cy="1179118"/>
            <wp:effectExtent l="0" t="0" r="0" b="0"/>
            <wp:docPr id="44" name="图片 4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8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89910" cy="1179118"/>
                    </a:xfrm>
                    <a:prstGeom prst="rect">
                      <a:avLst/>
                    </a:prstGeom>
                    <a:noFill/>
                    <a:ln>
                      <a:noFill/>
                    </a:ln>
                  </pic:spPr>
                </pic:pic>
              </a:graphicData>
            </a:graphic>
          </wp:inline>
        </w:drawing>
      </w:r>
    </w:p>
    <w:p w14:paraId="492A88D9" w14:textId="77777777" w:rsidR="00553E66" w:rsidRPr="0039133A" w:rsidRDefault="00553E66" w:rsidP="00553E66">
      <w:pPr>
        <w:pStyle w:val="a3"/>
        <w:ind w:firstLine="0pt"/>
        <w:rPr>
          <w:sz w:val="16"/>
          <w:lang w:val="en-US"/>
        </w:rPr>
      </w:pPr>
      <w:r w:rsidRPr="005F2E2F">
        <w:rPr>
          <w:sz w:val="16"/>
        </w:rPr>
        <w:t>Fig.</w:t>
      </w:r>
      <w:r>
        <w:rPr>
          <w:sz w:val="16"/>
        </w:rPr>
        <w:t xml:space="preserve"> 7.</w:t>
      </w:r>
      <w:r w:rsidRPr="005F2E2F">
        <w:rPr>
          <w:sz w:val="16"/>
        </w:rPr>
        <w:t xml:space="preserve"> </w:t>
      </w:r>
      <w:r>
        <w:rPr>
          <w:sz w:val="16"/>
        </w:rPr>
        <w:t>The RMS response</w:t>
      </w:r>
      <w:r>
        <w:rPr>
          <w:sz w:val="16"/>
          <w:lang w:val="en-US"/>
        </w:rPr>
        <w:t xml:space="preserve"> of the load under different </w:t>
      </w:r>
      <w:r w:rsidRPr="002A3304">
        <w:rPr>
          <w:sz w:val="16"/>
          <w:lang w:val="en-US"/>
        </w:rPr>
        <w:t>permanent magnet height</w:t>
      </w:r>
      <w:r>
        <w:rPr>
          <w:sz w:val="16"/>
          <w:lang w:val="en-US"/>
        </w:rPr>
        <w:t>.</w:t>
      </w:r>
    </w:p>
    <w:p w14:paraId="71EA3AF7" w14:textId="63A47D2A" w:rsidR="00816102" w:rsidRDefault="0032046B" w:rsidP="00161D2D">
      <w:pPr>
        <w:pStyle w:val="bulletlist"/>
        <w:numPr>
          <w:ilvl w:val="0"/>
          <w:numId w:val="0"/>
        </w:numPr>
        <w:ind w:firstLine="14.45pt"/>
      </w:pPr>
      <w:r w:rsidRPr="00816102">
        <w:t xml:space="preserve">Fig. 7a </w:t>
      </w:r>
      <w:r>
        <w:t xml:space="preserve">describes </w:t>
      </w:r>
      <w:r w:rsidR="00816102" w:rsidRPr="00816102">
        <w:t xml:space="preserve">the RMS value of voltage and power of the load </w:t>
      </w:r>
      <w:r w:rsidR="004F200E">
        <w:t>vary</w:t>
      </w:r>
      <w:r w:rsidR="00A320EA">
        <w:t>ing</w:t>
      </w:r>
      <w:r w:rsidR="004F200E">
        <w:t xml:space="preserve"> with</w:t>
      </w:r>
      <w:r w:rsidR="00816102" w:rsidRPr="00816102">
        <w:t xml:space="preserve"> the height of permanent magnet. The trend of simulation results is consistent with that of theoretical calculation, which increases first and then decreases with the increase of permanent magnet height</w:t>
      </w:r>
      <w:r w:rsidR="00A320EA">
        <w:t>.</w:t>
      </w:r>
      <w:r w:rsidR="00816102" w:rsidRPr="00816102">
        <w:t xml:space="preserve"> </w:t>
      </w:r>
      <w:r w:rsidR="00AA0B7B">
        <w:t>T</w:t>
      </w:r>
      <w:r w:rsidR="00AA0B7B" w:rsidRPr="00816102">
        <w:t xml:space="preserve">he </w:t>
      </w:r>
      <w:r w:rsidR="00816102" w:rsidRPr="00816102">
        <w:t>optimal value</w:t>
      </w:r>
      <w:r w:rsidR="00AA0B7B">
        <w:t xml:space="preserve"> occurs at</w:t>
      </w:r>
      <w:r w:rsidR="00816102" w:rsidRPr="00816102">
        <w:t xml:space="preserve"> </w:t>
      </w:r>
      <w:r w:rsidR="00071118" w:rsidRPr="00C70CE7">
        <w:rPr>
          <w:i/>
        </w:rPr>
        <w:t>h</w:t>
      </w:r>
      <w:r w:rsidR="00071118" w:rsidRPr="00C70CE7">
        <w:rPr>
          <w:i/>
          <w:vertAlign w:val="subscript"/>
        </w:rPr>
        <w:t>m</w:t>
      </w:r>
      <w:r w:rsidR="00071118">
        <w:t>=3</w:t>
      </w:r>
      <w:r w:rsidR="00E975A8">
        <w:t xml:space="preserve"> </w:t>
      </w:r>
      <w:r w:rsidR="00071118">
        <w:t>mm</w:t>
      </w:r>
      <w:r w:rsidR="00816102" w:rsidRPr="00816102">
        <w:t xml:space="preserve"> is</w:t>
      </w:r>
      <w:r w:rsidR="00044F8C">
        <w:t xml:space="preserve"> with</w:t>
      </w:r>
      <w:r w:rsidR="00816102" w:rsidRPr="00816102">
        <w:t xml:space="preserve"> a low rate of change.</w:t>
      </w:r>
    </w:p>
    <w:p w14:paraId="3A61EAB1" w14:textId="77777777" w:rsidR="00553E66" w:rsidRDefault="00553E66" w:rsidP="00553E66">
      <w:pPr>
        <w:pStyle w:val="bulletlist"/>
        <w:numPr>
          <w:ilvl w:val="0"/>
          <w:numId w:val="0"/>
        </w:numPr>
      </w:pPr>
      <w:r w:rsidRPr="00806C36">
        <w:rPr>
          <w:noProof/>
          <w:lang w:val="en-US" w:eastAsia="zh-CN"/>
        </w:rPr>
        <w:drawing>
          <wp:inline distT="0" distB="0" distL="0" distR="0" wp14:anchorId="05688618" wp14:editId="15ECEF2F">
            <wp:extent cx="3089910" cy="1166495"/>
            <wp:effectExtent l="0" t="0" r="0" b="0"/>
            <wp:docPr id="45" name="图片 4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8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89910" cy="1166495"/>
                    </a:xfrm>
                    <a:prstGeom prst="rect">
                      <a:avLst/>
                    </a:prstGeom>
                    <a:noFill/>
                    <a:ln>
                      <a:noFill/>
                    </a:ln>
                  </pic:spPr>
                </pic:pic>
              </a:graphicData>
            </a:graphic>
          </wp:inline>
        </w:drawing>
      </w:r>
    </w:p>
    <w:p w14:paraId="38629E5B" w14:textId="597555C7" w:rsidR="00553E66" w:rsidRDefault="00553E66" w:rsidP="00553E66">
      <w:pPr>
        <w:pStyle w:val="bulletlist"/>
        <w:numPr>
          <w:ilvl w:val="0"/>
          <w:numId w:val="0"/>
        </w:numPr>
        <w:ind w:firstLine="14.45pt"/>
      </w:pPr>
      <w:r w:rsidRPr="005F2E2F">
        <w:rPr>
          <w:sz w:val="16"/>
        </w:rPr>
        <w:t>Fig.</w:t>
      </w:r>
      <w:r>
        <w:rPr>
          <w:sz w:val="16"/>
        </w:rPr>
        <w:t xml:space="preserve"> 8.</w:t>
      </w:r>
      <w:r w:rsidRPr="005F2E2F">
        <w:rPr>
          <w:sz w:val="16"/>
        </w:rPr>
        <w:t xml:space="preserve"> </w:t>
      </w:r>
      <w:r>
        <w:rPr>
          <w:sz w:val="16"/>
        </w:rPr>
        <w:t>The RMS response</w:t>
      </w:r>
      <w:r>
        <w:rPr>
          <w:sz w:val="16"/>
          <w:lang w:val="en-US"/>
        </w:rPr>
        <w:t xml:space="preserve"> of the load under different </w:t>
      </w:r>
      <w:r w:rsidRPr="00942021">
        <w:rPr>
          <w:sz w:val="16"/>
          <w:lang w:val="en-US"/>
        </w:rPr>
        <w:t>the width of the permanent magnet and the teeth of toothed spacer</w:t>
      </w:r>
      <w:r>
        <w:rPr>
          <w:sz w:val="16"/>
          <w:lang w:val="en-US"/>
        </w:rPr>
        <w:t>.</w:t>
      </w:r>
    </w:p>
    <w:p w14:paraId="373190AC" w14:textId="79CBCD06" w:rsidR="00610A90" w:rsidRDefault="00610A90" w:rsidP="00610A90">
      <w:pPr>
        <w:pStyle w:val="bulletlist"/>
        <w:numPr>
          <w:ilvl w:val="0"/>
          <w:numId w:val="0"/>
        </w:numPr>
        <w:ind w:firstLine="14.45pt"/>
      </w:pPr>
      <w:r w:rsidRPr="00816102">
        <w:t>Fig. 8</w:t>
      </w:r>
      <w:r>
        <w:t xml:space="preserve"> represents</w:t>
      </w:r>
      <w:r w:rsidRPr="00816102">
        <w:t xml:space="preserve"> the RMS voltage </w:t>
      </w:r>
      <w:r>
        <w:t xml:space="preserve">and power </w:t>
      </w:r>
      <w:r w:rsidRPr="00816102">
        <w:t xml:space="preserve">of the load </w:t>
      </w:r>
      <w:r>
        <w:t>with different</w:t>
      </w:r>
      <w:r w:rsidRPr="00816102">
        <w:t xml:space="preserve"> width of the permanent magnet and the teeth </w:t>
      </w:r>
      <w:r>
        <w:t>of</w:t>
      </w:r>
      <w:r w:rsidRPr="00816102">
        <w:t xml:space="preserve"> toothed spacer. The </w:t>
      </w:r>
      <w:r w:rsidR="00DF09CE">
        <w:t>theoretical results</w:t>
      </w:r>
      <w:r w:rsidRPr="00816102">
        <w:t xml:space="preserve"> increase with the increase of the width of permanent magnet and teeth </w:t>
      </w:r>
      <w:r w:rsidR="00A21D86">
        <w:t>of</w:t>
      </w:r>
      <w:r w:rsidR="00A21D86" w:rsidRPr="00816102">
        <w:t xml:space="preserve"> </w:t>
      </w:r>
      <w:r w:rsidRPr="00816102">
        <w:t>the toothed spacer</w:t>
      </w:r>
      <w:r w:rsidR="00DF09CE">
        <w:t>, while</w:t>
      </w:r>
      <w:r w:rsidR="0022514B" w:rsidRPr="0022514B">
        <w:t xml:space="preserve"> the simulation results decrease first and then increase</w:t>
      </w:r>
      <w:r w:rsidR="00B67ABA">
        <w:rPr>
          <w:lang w:val="en-US"/>
        </w:rPr>
        <w:t>. This difference can be caused by</w:t>
      </w:r>
      <w:r w:rsidR="00437607" w:rsidRPr="00437607">
        <w:t xml:space="preserve"> errors in the </w:t>
      </w:r>
      <w:r w:rsidR="00437607" w:rsidRPr="00437607">
        <w:t>magnetic field distribution under the two-dimensional simulation model</w:t>
      </w:r>
      <w:r w:rsidR="00437607">
        <w:t>.</w:t>
      </w:r>
    </w:p>
    <w:p w14:paraId="52ACEC0C" w14:textId="3EFD9A0D" w:rsidR="00610A90" w:rsidRPr="00247DE1" w:rsidRDefault="00951DF9" w:rsidP="00610A90">
      <w:pPr>
        <w:pStyle w:val="bulletlist"/>
        <w:numPr>
          <w:ilvl w:val="0"/>
          <w:numId w:val="0"/>
        </w:numPr>
        <w:ind w:firstLine="14.45pt"/>
        <w:rPr>
          <w:sz w:val="16"/>
          <w:lang w:val="en-US"/>
        </w:rPr>
      </w:pPr>
      <w:r>
        <w:t>S</w:t>
      </w:r>
      <w:r w:rsidRPr="00951DF9">
        <w:t>imulation and theoretical results</w:t>
      </w:r>
      <w:r>
        <w:t xml:space="preserve"> shows</w:t>
      </w:r>
      <w:r w:rsidRPr="00951DF9">
        <w:t xml:space="preserve"> that</w:t>
      </w:r>
      <w:r w:rsidR="00B70B08">
        <w:t xml:space="preserve"> t</w:t>
      </w:r>
      <w:r w:rsidR="00B70B08" w:rsidRPr="00B70B08">
        <w:t>he</w:t>
      </w:r>
      <w:r w:rsidR="00BA6701">
        <w:t xml:space="preserve"> trends</w:t>
      </w:r>
      <w:r w:rsidR="00B70B08" w:rsidRPr="00B70B08">
        <w:t xml:space="preserve"> </w:t>
      </w:r>
      <w:r w:rsidR="00C7147C">
        <w:t xml:space="preserve">with </w:t>
      </w:r>
      <w:r w:rsidR="00B70B08" w:rsidRPr="00B70B08">
        <w:t xml:space="preserve">the </w:t>
      </w:r>
      <w:r w:rsidR="00C7147C">
        <w:t>key</w:t>
      </w:r>
      <w:r w:rsidR="00B70B08" w:rsidRPr="00B70B08">
        <w:t xml:space="preserve"> parameters </w:t>
      </w:r>
      <w:r w:rsidR="00C7147C">
        <w:t>are</w:t>
      </w:r>
      <w:r w:rsidR="00B70B08" w:rsidRPr="00B70B08">
        <w:t xml:space="preserve"> the same, but the simulation results are smaller than the theoretical calculation, the difference is close to 20%. This is because </w:t>
      </w:r>
      <w:r w:rsidR="0022514B" w:rsidRPr="0022514B">
        <w:t>we assume that the</w:t>
      </w:r>
      <w:r w:rsidR="0022514B" w:rsidRPr="00B70B08">
        <w:t xml:space="preserve"> magnetic </w:t>
      </w:r>
      <w:r w:rsidR="0022514B">
        <w:t>path</w:t>
      </w:r>
      <w:r w:rsidR="0022514B" w:rsidRPr="0022514B">
        <w:t xml:space="preserve"> </w:t>
      </w:r>
      <w:r w:rsidR="00217850">
        <w:t>of the VREH passes through</w:t>
      </w:r>
      <w:r w:rsidR="0022514B" w:rsidRPr="0022514B">
        <w:t xml:space="preserve"> the bottom of the </w:t>
      </w:r>
      <w:r w:rsidR="002C00FF">
        <w:t>slot</w:t>
      </w:r>
      <w:r w:rsidR="0022514B" w:rsidRPr="0022514B">
        <w:t xml:space="preserve"> </w:t>
      </w:r>
      <w:r w:rsidR="00217850">
        <w:t>of the</w:t>
      </w:r>
      <w:r w:rsidR="0022514B" w:rsidRPr="0022514B">
        <w:t xml:space="preserve"> toothed spacer</w:t>
      </w:r>
      <w:r w:rsidR="00217850">
        <w:t xml:space="preserve"> at unaligned</w:t>
      </w:r>
      <w:r w:rsidR="002C00FF">
        <w:t xml:space="preserve"> position</w:t>
      </w:r>
      <w:r w:rsidR="0022514B" w:rsidRPr="0022514B">
        <w:t xml:space="preserve">. </w:t>
      </w:r>
      <w:r w:rsidR="00BD6361">
        <w:t>I</w:t>
      </w:r>
      <w:r w:rsidR="0022514B" w:rsidRPr="0022514B">
        <w:t xml:space="preserve">n fact, </w:t>
      </w:r>
      <w:r w:rsidR="00524091">
        <w:rPr>
          <w:lang w:val="en-US" w:eastAsia="zh-CN"/>
        </w:rPr>
        <w:t xml:space="preserve">much of the </w:t>
      </w:r>
      <w:r w:rsidR="00403052">
        <w:t xml:space="preserve">magnetic </w:t>
      </w:r>
      <w:r w:rsidR="00BD6361">
        <w:t>flux</w:t>
      </w:r>
      <w:r w:rsidR="002C00FF">
        <w:t xml:space="preserve"> </w:t>
      </w:r>
      <w:r w:rsidR="00524091">
        <w:rPr>
          <w:lang w:val="en-US"/>
        </w:rPr>
        <w:t>leaks to</w:t>
      </w:r>
      <w:r w:rsidR="00524091" w:rsidRPr="00B70B08">
        <w:t xml:space="preserve"> </w:t>
      </w:r>
      <w:r w:rsidR="00B70B08" w:rsidRPr="00B70B08">
        <w:t>the edge</w:t>
      </w:r>
      <w:r w:rsidR="00217850">
        <w:t>s</w:t>
      </w:r>
      <w:r w:rsidR="00B70B08" w:rsidRPr="00B70B08">
        <w:t xml:space="preserve"> of the </w:t>
      </w:r>
      <w:r w:rsidR="00217850" w:rsidRPr="00B70B08">
        <w:t>t</w:t>
      </w:r>
      <w:r w:rsidR="00217850">
        <w:t>ee</w:t>
      </w:r>
      <w:r w:rsidR="00217850" w:rsidRPr="00B70B08">
        <w:t>th</w:t>
      </w:r>
      <w:r w:rsidR="00B70B08" w:rsidRPr="00B70B08">
        <w:t>,</w:t>
      </w:r>
      <w:r w:rsidR="003F127A">
        <w:t xml:space="preserve"> </w:t>
      </w:r>
      <w:r w:rsidR="00524091">
        <w:rPr>
          <w:lang w:val="en-US"/>
        </w:rPr>
        <w:t>thus</w:t>
      </w:r>
      <w:r w:rsidR="00524091">
        <w:t xml:space="preserve"> </w:t>
      </w:r>
      <w:r w:rsidR="003F127A" w:rsidRPr="00403052">
        <w:t xml:space="preserve">most of </w:t>
      </w:r>
      <w:r w:rsidR="003F127A">
        <w:t>the magnetic flux cannot passes the slot as assumed</w:t>
      </w:r>
      <w:r w:rsidR="00A15383">
        <w:t>, which</w:t>
      </w:r>
      <w:r w:rsidR="00B70B08">
        <w:t xml:space="preserve"> can be verified </w:t>
      </w:r>
      <w:r w:rsidR="00A15383">
        <w:t>in</w:t>
      </w:r>
      <w:r w:rsidR="00B70B08">
        <w:t xml:space="preserve"> Fig</w:t>
      </w:r>
      <w:r w:rsidR="00B70B08" w:rsidRPr="00B70B08">
        <w:t xml:space="preserve"> 2</w:t>
      </w:r>
      <w:r w:rsidR="00B70B08">
        <w:t>b.</w:t>
      </w:r>
      <w:r w:rsidR="00524091">
        <w:rPr>
          <w:lang w:val="en-US"/>
        </w:rPr>
        <w:t xml:space="preserve"> Therefore, the modeled magnetic resistance difference between the aligned and unaligned positions is higher than the real case, resulting into a higher output compared with the simulation. </w:t>
      </w:r>
    </w:p>
    <w:p w14:paraId="63D3DD58" w14:textId="2514CFE0" w:rsidR="00FF1E8F" w:rsidRDefault="00306915" w:rsidP="00CC7E4B">
      <w:pPr>
        <w:pStyle w:val="1"/>
      </w:pPr>
      <w:r>
        <w:t>E</w:t>
      </w:r>
      <w:r w:rsidR="006A632F">
        <w:t xml:space="preserve">xperiment </w:t>
      </w:r>
      <w:r>
        <w:t>V</w:t>
      </w:r>
      <w:r w:rsidR="006A632F">
        <w:t>erifivications</w:t>
      </w:r>
    </w:p>
    <w:p w14:paraId="51DF64F1" w14:textId="5235748B" w:rsidR="00927E9A" w:rsidRDefault="006A632F" w:rsidP="006A632F">
      <w:pPr>
        <w:pStyle w:val="2"/>
      </w:pPr>
      <w:r w:rsidRPr="006A632F">
        <w:t xml:space="preserve">Experimental </w:t>
      </w:r>
      <w:r>
        <w:t>S</w:t>
      </w:r>
      <w:r w:rsidRPr="006A632F">
        <w:t>etup</w:t>
      </w:r>
    </w:p>
    <w:p w14:paraId="67C4D033" w14:textId="643E9496" w:rsidR="00CB6967" w:rsidRPr="00CB6967" w:rsidRDefault="00CB6967" w:rsidP="00CB6967">
      <w:pPr>
        <w:pStyle w:val="bulletlist"/>
        <w:numPr>
          <w:ilvl w:val="0"/>
          <w:numId w:val="0"/>
        </w:numPr>
        <w:ind w:firstLine="14.45pt"/>
      </w:pPr>
      <w:r w:rsidRPr="00DF0CE3">
        <w:rPr>
          <w:rFonts w:hint="eastAsia"/>
        </w:rPr>
        <w:t xml:space="preserve">The VREH prototype is shown in Fig. 9, </w:t>
      </w:r>
      <w:r>
        <w:t>which</w:t>
      </w:r>
      <w:r w:rsidRPr="00DF0CE3">
        <w:rPr>
          <w:rFonts w:hint="eastAsia"/>
        </w:rPr>
        <w:t xml:space="preserve"> consists of a toothed rotor, an E-shaped electrical steel, two permanent magnets, a coil and a 3D printed bracket</w:t>
      </w:r>
      <w:r>
        <w:rPr>
          <w:rFonts w:hint="eastAsia"/>
          <w:lang w:eastAsia="zh-CN"/>
        </w:rPr>
        <w:t>.</w:t>
      </w:r>
      <w:r>
        <w:rPr>
          <w:lang w:eastAsia="zh-CN"/>
        </w:rPr>
        <w:t xml:space="preserve"> </w:t>
      </w:r>
      <w:r w:rsidRPr="00DF0CE3">
        <w:rPr>
          <w:rFonts w:hint="eastAsia"/>
        </w:rPr>
        <w:t>The permanent magnets and coil are bonded to the legs of E-shaped electrical steel, and t</w:t>
      </w:r>
      <w:r w:rsidRPr="00DF0CE3">
        <w:t>he E-shaped electrical steel is supported by the PLA printed bracket.</w:t>
      </w:r>
    </w:p>
    <w:p w14:paraId="37385998" w14:textId="77777777" w:rsidR="00553E66" w:rsidRDefault="00553E66" w:rsidP="00553E66">
      <w:pPr>
        <w:pStyle w:val="bulletlist"/>
        <w:numPr>
          <w:ilvl w:val="0"/>
          <w:numId w:val="0"/>
        </w:numPr>
        <w:jc w:val="center"/>
      </w:pPr>
      <w:r w:rsidRPr="00FF14F5">
        <w:rPr>
          <w:noProof/>
          <w:lang w:val="en-US" w:eastAsia="zh-CN"/>
        </w:rPr>
        <w:drawing>
          <wp:inline distT="0" distB="0" distL="0" distR="0" wp14:anchorId="18F9BBBE" wp14:editId="3FA41D5F">
            <wp:extent cx="3089910" cy="1233727"/>
            <wp:effectExtent l="0" t="0" r="0" b="5080"/>
            <wp:docPr id="38" name="图片 3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6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89910" cy="1233727"/>
                    </a:xfrm>
                    <a:prstGeom prst="rect">
                      <a:avLst/>
                    </a:prstGeom>
                    <a:noFill/>
                    <a:ln>
                      <a:noFill/>
                    </a:ln>
                  </pic:spPr>
                </pic:pic>
              </a:graphicData>
            </a:graphic>
          </wp:inline>
        </w:drawing>
      </w:r>
    </w:p>
    <w:p w14:paraId="07D1DC36" w14:textId="77777777" w:rsidR="00553E66" w:rsidRPr="0039133A" w:rsidRDefault="00553E66" w:rsidP="00553E66">
      <w:pPr>
        <w:pStyle w:val="a3"/>
        <w:ind w:firstLine="0pt"/>
        <w:rPr>
          <w:sz w:val="16"/>
          <w:lang w:val="en-US"/>
        </w:rPr>
      </w:pPr>
      <w:r w:rsidRPr="005F2E2F">
        <w:rPr>
          <w:sz w:val="16"/>
        </w:rPr>
        <w:t>Fig.</w:t>
      </w:r>
      <w:r>
        <w:rPr>
          <w:sz w:val="16"/>
        </w:rPr>
        <w:t xml:space="preserve"> 9.</w:t>
      </w:r>
      <w:r w:rsidRPr="005F2E2F">
        <w:rPr>
          <w:sz w:val="16"/>
        </w:rPr>
        <w:t xml:space="preserve"> </w:t>
      </w:r>
      <w:r>
        <w:rPr>
          <w:sz w:val="16"/>
        </w:rPr>
        <w:t>The prototype and i</w:t>
      </w:r>
      <w:r w:rsidRPr="00FF14F5">
        <w:rPr>
          <w:sz w:val="16"/>
        </w:rPr>
        <w:t>nstallation</w:t>
      </w:r>
      <w:r>
        <w:rPr>
          <w:sz w:val="16"/>
        </w:rPr>
        <w:t xml:space="preserve"> of VREH.</w:t>
      </w:r>
    </w:p>
    <w:p w14:paraId="4B6DB1DB" w14:textId="77777777" w:rsidR="00553E66" w:rsidRDefault="00553E66" w:rsidP="00553E66">
      <w:pPr>
        <w:pStyle w:val="bulletlist"/>
        <w:numPr>
          <w:ilvl w:val="0"/>
          <w:numId w:val="0"/>
        </w:numPr>
        <w:jc w:val="center"/>
      </w:pPr>
      <w:r w:rsidRPr="00CA34F7">
        <w:rPr>
          <w:noProof/>
          <w:lang w:val="en-US" w:eastAsia="zh-CN"/>
        </w:rPr>
        <w:drawing>
          <wp:inline distT="0" distB="0" distL="0" distR="0" wp14:anchorId="03D70A45" wp14:editId="6BB19ADB">
            <wp:extent cx="3089910" cy="1478931"/>
            <wp:effectExtent l="0" t="0" r="0" b="0"/>
            <wp:docPr id="39" name="图片 3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6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89910" cy="1478931"/>
                    </a:xfrm>
                    <a:prstGeom prst="rect">
                      <a:avLst/>
                    </a:prstGeom>
                    <a:noFill/>
                    <a:ln>
                      <a:noFill/>
                    </a:ln>
                  </pic:spPr>
                </pic:pic>
              </a:graphicData>
            </a:graphic>
          </wp:inline>
        </w:drawing>
      </w:r>
    </w:p>
    <w:p w14:paraId="4A4CEAC3" w14:textId="6509FDFE" w:rsidR="00553E66" w:rsidRDefault="00553E66" w:rsidP="00553E66">
      <w:pPr>
        <w:pStyle w:val="a3"/>
        <w:ind w:firstLine="0pt"/>
        <w:rPr>
          <w:sz w:val="16"/>
        </w:rPr>
      </w:pPr>
      <w:r w:rsidRPr="005F2E2F">
        <w:rPr>
          <w:sz w:val="16"/>
        </w:rPr>
        <w:t>Fig.</w:t>
      </w:r>
      <w:r>
        <w:rPr>
          <w:sz w:val="16"/>
        </w:rPr>
        <w:t xml:space="preserve"> 10</w:t>
      </w:r>
      <w:r w:rsidR="00CB6967">
        <w:rPr>
          <w:sz w:val="16"/>
        </w:rPr>
        <w:t>.</w:t>
      </w:r>
      <w:r w:rsidRPr="005F2E2F">
        <w:rPr>
          <w:sz w:val="16"/>
        </w:rPr>
        <w:t xml:space="preserve"> </w:t>
      </w:r>
      <w:r w:rsidRPr="004422DD">
        <w:rPr>
          <w:sz w:val="16"/>
        </w:rPr>
        <w:t>Experimental platform of</w:t>
      </w:r>
      <w:r>
        <w:rPr>
          <w:sz w:val="16"/>
        </w:rPr>
        <w:t xml:space="preserve"> VREH.</w:t>
      </w:r>
    </w:p>
    <w:p w14:paraId="6364C2D1" w14:textId="69CDA883" w:rsidR="00706A42" w:rsidRPr="00A92BEF" w:rsidRDefault="00706A42" w:rsidP="002A26F7">
      <w:pPr>
        <w:pStyle w:val="tablehead"/>
      </w:pPr>
      <w:r w:rsidRPr="00A92BEF">
        <w:t>O</w:t>
      </w:r>
      <w:r w:rsidR="009D7A8E" w:rsidRPr="00A92BEF">
        <w:t>ptimal</w:t>
      </w:r>
      <w:r w:rsidRPr="00A92BEF">
        <w:t xml:space="preserve"> G</w:t>
      </w:r>
      <w:r w:rsidR="009D7A8E" w:rsidRPr="00A92BEF">
        <w:t>eometrical</w:t>
      </w:r>
      <w:r w:rsidRPr="00A92BEF">
        <w:t xml:space="preserve"> P</w:t>
      </w:r>
      <w:r w:rsidR="009D7A8E" w:rsidRPr="00A92BEF">
        <w:t>arameters</w:t>
      </w:r>
    </w:p>
    <w:tbl>
      <w:tblPr>
        <w:tblStyle w:val="af1"/>
        <w:tblW w:w="0pt" w:type="dxa"/>
        <w:tblLook w:firstRow="1" w:lastRow="0" w:firstColumn="1" w:lastColumn="0" w:noHBand="0" w:noVBand="1"/>
      </w:tblPr>
      <w:tblGrid>
        <w:gridCol w:w="1843"/>
        <w:gridCol w:w="1559"/>
        <w:gridCol w:w="1454"/>
      </w:tblGrid>
      <w:tr w:rsidR="00706A42" w14:paraId="3DE1A98E" w14:textId="77777777" w:rsidTr="00015060">
        <w:trPr>
          <w:trHeight w:val="238"/>
        </w:trPr>
        <w:tc>
          <w:tcPr>
            <w:tcW w:w="92.15pt" w:type="dxa"/>
            <w:vAlign w:val="center"/>
          </w:tcPr>
          <w:p w14:paraId="2B92C9A8" w14:textId="77777777" w:rsidR="00706A42" w:rsidRPr="00DB5448" w:rsidRDefault="00706A42" w:rsidP="00015060">
            <w:pPr>
              <w:pStyle w:val="a3"/>
              <w:ind w:firstLine="0pt"/>
              <w:jc w:val="center"/>
              <w:rPr>
                <w:b/>
                <w:sz w:val="16"/>
              </w:rPr>
            </w:pPr>
            <w:r w:rsidRPr="00DB5448">
              <w:rPr>
                <w:b/>
                <w:sz w:val="16"/>
              </w:rPr>
              <w:t>Domain</w:t>
            </w:r>
          </w:p>
        </w:tc>
        <w:tc>
          <w:tcPr>
            <w:tcW w:w="77.95pt" w:type="dxa"/>
            <w:vAlign w:val="center"/>
          </w:tcPr>
          <w:p w14:paraId="394F03EE" w14:textId="77777777" w:rsidR="00706A42" w:rsidRPr="00DB5448" w:rsidRDefault="00706A42" w:rsidP="00015060">
            <w:pPr>
              <w:pStyle w:val="a3"/>
              <w:ind w:firstLine="0pt"/>
              <w:jc w:val="center"/>
              <w:rPr>
                <w:b/>
                <w:sz w:val="16"/>
              </w:rPr>
            </w:pPr>
            <w:r w:rsidRPr="00DB5448">
              <w:rPr>
                <w:b/>
                <w:sz w:val="16"/>
              </w:rPr>
              <w:t>Parameters</w:t>
            </w:r>
          </w:p>
        </w:tc>
        <w:tc>
          <w:tcPr>
            <w:tcW w:w="72.70pt" w:type="dxa"/>
            <w:vAlign w:val="center"/>
          </w:tcPr>
          <w:p w14:paraId="27568965" w14:textId="77777777" w:rsidR="00706A42" w:rsidRPr="00DB5448" w:rsidRDefault="00706A42" w:rsidP="00015060">
            <w:pPr>
              <w:pStyle w:val="a3"/>
              <w:ind w:firstLine="0pt"/>
              <w:jc w:val="center"/>
              <w:rPr>
                <w:b/>
                <w:sz w:val="16"/>
              </w:rPr>
            </w:pPr>
            <w:r w:rsidRPr="00DB5448">
              <w:rPr>
                <w:rFonts w:hint="eastAsia"/>
                <w:b/>
                <w:sz w:val="16"/>
              </w:rPr>
              <w:t>V</w:t>
            </w:r>
            <w:r w:rsidRPr="00DB5448">
              <w:rPr>
                <w:b/>
                <w:sz w:val="16"/>
              </w:rPr>
              <w:t>alue</w:t>
            </w:r>
          </w:p>
        </w:tc>
      </w:tr>
      <w:tr w:rsidR="00706A42" w14:paraId="6673D0A6" w14:textId="77777777" w:rsidTr="00015060">
        <w:trPr>
          <w:trHeight w:val="317"/>
        </w:trPr>
        <w:tc>
          <w:tcPr>
            <w:tcW w:w="92.15pt" w:type="dxa"/>
            <w:vMerge w:val="restart"/>
            <w:vAlign w:val="center"/>
          </w:tcPr>
          <w:p w14:paraId="15327977" w14:textId="77777777" w:rsidR="00706A42" w:rsidRPr="00952EA3" w:rsidRDefault="00706A42" w:rsidP="00295789">
            <w:pPr>
              <w:pStyle w:val="tablecopy"/>
            </w:pPr>
            <w:r w:rsidRPr="00952EA3">
              <w:t>Magnet</w:t>
            </w:r>
          </w:p>
        </w:tc>
        <w:tc>
          <w:tcPr>
            <w:tcW w:w="77.95pt" w:type="dxa"/>
            <w:vAlign w:val="center"/>
          </w:tcPr>
          <w:p w14:paraId="4C6A8BA4" w14:textId="77777777" w:rsidR="00706A42" w:rsidRPr="00952EA3" w:rsidRDefault="00706A42" w:rsidP="00295789">
            <w:pPr>
              <w:pStyle w:val="tablecopy"/>
            </w:pPr>
            <w:r w:rsidRPr="00952EA3">
              <w:rPr>
                <w:rFonts w:hint="eastAsia"/>
              </w:rPr>
              <w:t>h</w:t>
            </w:r>
            <w:r w:rsidRPr="00952EA3">
              <w:rPr>
                <w:vertAlign w:val="subscript"/>
              </w:rPr>
              <w:t>m</w:t>
            </w:r>
          </w:p>
        </w:tc>
        <w:tc>
          <w:tcPr>
            <w:tcW w:w="72.70pt" w:type="dxa"/>
            <w:vAlign w:val="center"/>
          </w:tcPr>
          <w:p w14:paraId="2E7C025F" w14:textId="77777777" w:rsidR="00706A42" w:rsidRPr="00952EA3" w:rsidRDefault="00706A42" w:rsidP="00295789">
            <w:pPr>
              <w:pStyle w:val="tablecopy"/>
            </w:pPr>
            <w:r>
              <w:t xml:space="preserve">3 </w:t>
            </w:r>
            <w:r w:rsidRPr="00952EA3">
              <w:t>mm</w:t>
            </w:r>
          </w:p>
        </w:tc>
      </w:tr>
      <w:tr w:rsidR="00706A42" w14:paraId="2078FBA7" w14:textId="77777777" w:rsidTr="00015060">
        <w:trPr>
          <w:trHeight w:val="317"/>
        </w:trPr>
        <w:tc>
          <w:tcPr>
            <w:tcW w:w="92.15pt" w:type="dxa"/>
            <w:vMerge/>
            <w:vAlign w:val="center"/>
          </w:tcPr>
          <w:p w14:paraId="04185DDB" w14:textId="77777777" w:rsidR="00706A42" w:rsidRPr="00952EA3" w:rsidRDefault="00706A42" w:rsidP="00295789">
            <w:pPr>
              <w:pStyle w:val="tablecopy"/>
            </w:pPr>
          </w:p>
        </w:tc>
        <w:tc>
          <w:tcPr>
            <w:tcW w:w="77.95pt" w:type="dxa"/>
            <w:vAlign w:val="center"/>
          </w:tcPr>
          <w:p w14:paraId="35D53D1A" w14:textId="77777777" w:rsidR="00706A42" w:rsidRPr="00952EA3" w:rsidRDefault="00706A42" w:rsidP="00295789">
            <w:pPr>
              <w:pStyle w:val="tablecopy"/>
            </w:pPr>
            <w:r w:rsidRPr="00952EA3">
              <w:t>b</w:t>
            </w:r>
            <w:r w:rsidRPr="00952EA3">
              <w:rPr>
                <w:vertAlign w:val="subscript"/>
              </w:rPr>
              <w:t>m</w:t>
            </w:r>
          </w:p>
        </w:tc>
        <w:tc>
          <w:tcPr>
            <w:tcW w:w="72.70pt" w:type="dxa"/>
            <w:vAlign w:val="center"/>
          </w:tcPr>
          <w:p w14:paraId="5095DE2B" w14:textId="77777777" w:rsidR="00706A42" w:rsidRPr="00952EA3" w:rsidRDefault="00706A42" w:rsidP="00295789">
            <w:pPr>
              <w:pStyle w:val="tablecopy"/>
            </w:pPr>
            <w:r>
              <w:t xml:space="preserve">14.6 </w:t>
            </w:r>
            <w:r w:rsidRPr="00952EA3">
              <w:t>mm</w:t>
            </w:r>
          </w:p>
        </w:tc>
      </w:tr>
      <w:tr w:rsidR="00706A42" w14:paraId="4B6A5437" w14:textId="77777777" w:rsidTr="00015060">
        <w:trPr>
          <w:trHeight w:val="317"/>
        </w:trPr>
        <w:tc>
          <w:tcPr>
            <w:tcW w:w="92.15pt" w:type="dxa"/>
            <w:vAlign w:val="center"/>
          </w:tcPr>
          <w:p w14:paraId="5C5AFBF3" w14:textId="77777777" w:rsidR="00706A42" w:rsidRPr="00952EA3" w:rsidRDefault="00706A42" w:rsidP="00295789">
            <w:pPr>
              <w:pStyle w:val="tablecopy"/>
            </w:pPr>
            <w:r w:rsidRPr="00952EA3">
              <w:rPr>
                <w:rFonts w:hint="eastAsia"/>
              </w:rPr>
              <w:t>C</w:t>
            </w:r>
            <w:r w:rsidRPr="00952EA3">
              <w:t>oil</w:t>
            </w:r>
          </w:p>
        </w:tc>
        <w:tc>
          <w:tcPr>
            <w:tcW w:w="77.95pt" w:type="dxa"/>
            <w:vAlign w:val="center"/>
          </w:tcPr>
          <w:p w14:paraId="298081A7" w14:textId="77777777" w:rsidR="00706A42" w:rsidRPr="00952EA3" w:rsidRDefault="00706A42" w:rsidP="00295789">
            <w:pPr>
              <w:pStyle w:val="tablecopy"/>
            </w:pPr>
            <w:r w:rsidRPr="00952EA3">
              <w:rPr>
                <w:rFonts w:hint="eastAsia"/>
              </w:rPr>
              <w:t>h</w:t>
            </w:r>
            <w:r w:rsidRPr="00952EA3">
              <w:rPr>
                <w:vertAlign w:val="subscript"/>
              </w:rPr>
              <w:t>c</w:t>
            </w:r>
          </w:p>
        </w:tc>
        <w:tc>
          <w:tcPr>
            <w:tcW w:w="72.70pt" w:type="dxa"/>
            <w:vAlign w:val="center"/>
          </w:tcPr>
          <w:p w14:paraId="41FABE7B" w14:textId="77777777" w:rsidR="00706A42" w:rsidRPr="00952EA3" w:rsidRDefault="00706A42" w:rsidP="00295789">
            <w:pPr>
              <w:pStyle w:val="tablecopy"/>
            </w:pPr>
            <w:r>
              <w:t xml:space="preserve">17 </w:t>
            </w:r>
            <w:r w:rsidRPr="00952EA3">
              <w:t>mm</w:t>
            </w:r>
          </w:p>
        </w:tc>
      </w:tr>
      <w:tr w:rsidR="00706A42" w14:paraId="13364425" w14:textId="77777777" w:rsidTr="00015060">
        <w:trPr>
          <w:trHeight w:val="317"/>
        </w:trPr>
        <w:tc>
          <w:tcPr>
            <w:tcW w:w="92.15pt" w:type="dxa"/>
            <w:vMerge w:val="restart"/>
            <w:vAlign w:val="center"/>
          </w:tcPr>
          <w:p w14:paraId="492DB286" w14:textId="77777777" w:rsidR="00706A42" w:rsidRPr="00952EA3" w:rsidRDefault="00706A42" w:rsidP="00295789">
            <w:pPr>
              <w:pStyle w:val="tablecopy"/>
            </w:pPr>
            <w:r w:rsidRPr="00952EA3">
              <w:rPr>
                <w:rFonts w:hint="eastAsia"/>
              </w:rPr>
              <w:t>T</w:t>
            </w:r>
            <w:r w:rsidRPr="00952EA3">
              <w:t>oothed spacer</w:t>
            </w:r>
          </w:p>
        </w:tc>
        <w:tc>
          <w:tcPr>
            <w:tcW w:w="77.95pt" w:type="dxa"/>
            <w:vAlign w:val="center"/>
          </w:tcPr>
          <w:p w14:paraId="792691C6" w14:textId="77777777" w:rsidR="00706A42" w:rsidRPr="00952EA3" w:rsidRDefault="00706A42" w:rsidP="00295789">
            <w:pPr>
              <w:pStyle w:val="tablecopy"/>
            </w:pPr>
            <w:r w:rsidRPr="00952EA3">
              <w:rPr>
                <w:rFonts w:hint="eastAsia"/>
              </w:rPr>
              <w:t>h</w:t>
            </w:r>
            <w:r w:rsidRPr="00952EA3">
              <w:rPr>
                <w:vertAlign w:val="subscript"/>
              </w:rPr>
              <w:t>t</w:t>
            </w:r>
          </w:p>
        </w:tc>
        <w:tc>
          <w:tcPr>
            <w:tcW w:w="72.70pt" w:type="dxa"/>
            <w:vAlign w:val="center"/>
          </w:tcPr>
          <w:p w14:paraId="57B343A0" w14:textId="77777777" w:rsidR="00706A42" w:rsidRPr="00952EA3" w:rsidRDefault="00706A42" w:rsidP="00295789">
            <w:pPr>
              <w:pStyle w:val="tablecopy"/>
            </w:pPr>
            <w:r>
              <w:t xml:space="preserve">10 </w:t>
            </w:r>
            <w:r w:rsidRPr="00952EA3">
              <w:t>mm</w:t>
            </w:r>
          </w:p>
        </w:tc>
      </w:tr>
      <w:tr w:rsidR="00706A42" w14:paraId="50516F55" w14:textId="77777777" w:rsidTr="00015060">
        <w:trPr>
          <w:trHeight w:val="317"/>
        </w:trPr>
        <w:tc>
          <w:tcPr>
            <w:tcW w:w="92.15pt" w:type="dxa"/>
            <w:vMerge/>
            <w:vAlign w:val="center"/>
          </w:tcPr>
          <w:p w14:paraId="23E0EBF3" w14:textId="77777777" w:rsidR="00706A42" w:rsidRPr="00952EA3" w:rsidRDefault="00706A42" w:rsidP="00295789">
            <w:pPr>
              <w:pStyle w:val="tablecopy"/>
            </w:pPr>
          </w:p>
        </w:tc>
        <w:tc>
          <w:tcPr>
            <w:tcW w:w="77.95pt" w:type="dxa"/>
            <w:vAlign w:val="center"/>
          </w:tcPr>
          <w:p w14:paraId="06C89F13" w14:textId="77777777" w:rsidR="00706A42" w:rsidRPr="00952EA3" w:rsidRDefault="00706A42" w:rsidP="00295789">
            <w:pPr>
              <w:pStyle w:val="tablecopy"/>
            </w:pPr>
            <w:r w:rsidRPr="00952EA3">
              <w:rPr>
                <w:rFonts w:hint="eastAsia"/>
              </w:rPr>
              <w:t>b</w:t>
            </w:r>
            <w:r w:rsidRPr="00952EA3">
              <w:rPr>
                <w:vertAlign w:val="subscript"/>
              </w:rPr>
              <w:t>t</w:t>
            </w:r>
          </w:p>
        </w:tc>
        <w:tc>
          <w:tcPr>
            <w:tcW w:w="72.70pt" w:type="dxa"/>
            <w:vAlign w:val="center"/>
          </w:tcPr>
          <w:p w14:paraId="598B4E8D" w14:textId="77777777" w:rsidR="00706A42" w:rsidRPr="00952EA3" w:rsidRDefault="00706A42" w:rsidP="00295789">
            <w:pPr>
              <w:pStyle w:val="tablecopy"/>
            </w:pPr>
            <w:r>
              <w:t xml:space="preserve">14.6 </w:t>
            </w:r>
            <w:r w:rsidRPr="00952EA3">
              <w:t>mm</w:t>
            </w:r>
          </w:p>
        </w:tc>
      </w:tr>
      <w:tr w:rsidR="00706A42" w14:paraId="0A28CDD7" w14:textId="77777777" w:rsidTr="00015060">
        <w:trPr>
          <w:trHeight w:val="317"/>
        </w:trPr>
        <w:tc>
          <w:tcPr>
            <w:tcW w:w="92.15pt" w:type="dxa"/>
            <w:vAlign w:val="center"/>
          </w:tcPr>
          <w:p w14:paraId="5F28F03C" w14:textId="77777777" w:rsidR="00706A42" w:rsidRPr="00952EA3" w:rsidRDefault="00706A42" w:rsidP="00295789">
            <w:pPr>
              <w:pStyle w:val="tablecopy"/>
            </w:pPr>
            <w:r w:rsidRPr="00952EA3">
              <w:t>Air</w:t>
            </w:r>
          </w:p>
        </w:tc>
        <w:tc>
          <w:tcPr>
            <w:tcW w:w="77.95pt" w:type="dxa"/>
            <w:vAlign w:val="center"/>
          </w:tcPr>
          <w:p w14:paraId="40951E44" w14:textId="77777777" w:rsidR="00706A42" w:rsidRPr="00952EA3" w:rsidRDefault="00706A42" w:rsidP="00295789">
            <w:pPr>
              <w:pStyle w:val="tablecopy"/>
            </w:pPr>
            <w:r w:rsidRPr="00952EA3">
              <w:rPr>
                <w:rFonts w:hint="eastAsia"/>
              </w:rPr>
              <w:t>g</w:t>
            </w:r>
            <w:r w:rsidRPr="00952EA3">
              <w:rPr>
                <w:vertAlign w:val="subscript"/>
              </w:rPr>
              <w:t>min</w:t>
            </w:r>
          </w:p>
        </w:tc>
        <w:tc>
          <w:tcPr>
            <w:tcW w:w="72.70pt" w:type="dxa"/>
            <w:vAlign w:val="center"/>
          </w:tcPr>
          <w:p w14:paraId="33B6E2D5" w14:textId="77777777" w:rsidR="00706A42" w:rsidRPr="00952EA3" w:rsidRDefault="00706A42" w:rsidP="00295789">
            <w:pPr>
              <w:pStyle w:val="tablecopy"/>
            </w:pPr>
            <w:r w:rsidRPr="00952EA3">
              <w:rPr>
                <w:rFonts w:hint="eastAsia"/>
              </w:rPr>
              <w:t>1</w:t>
            </w:r>
            <w:r>
              <w:t xml:space="preserve"> </w:t>
            </w:r>
            <w:r w:rsidRPr="00952EA3">
              <w:t>mm</w:t>
            </w:r>
          </w:p>
        </w:tc>
      </w:tr>
    </w:tbl>
    <w:p w14:paraId="354065F9" w14:textId="2C2A63E5" w:rsidR="00DF0CE3" w:rsidRDefault="00DF0CE3" w:rsidP="00161D2D">
      <w:pPr>
        <w:pStyle w:val="bulletlist"/>
        <w:numPr>
          <w:ilvl w:val="0"/>
          <w:numId w:val="0"/>
        </w:numPr>
        <w:ind w:firstLine="14.45pt"/>
      </w:pPr>
      <w:r w:rsidRPr="00DF0CE3">
        <w:t xml:space="preserve">To verify the </w:t>
      </w:r>
      <w:r w:rsidR="00E4348B" w:rsidRPr="00E4348B">
        <w:t xml:space="preserve">practicability </w:t>
      </w:r>
      <w:r w:rsidR="00E4348B">
        <w:t xml:space="preserve">and </w:t>
      </w:r>
      <w:r w:rsidRPr="00DF0CE3">
        <w:t xml:space="preserve">effectiveness of the proposed VREH and simulate the motion of VREH in the bearing, the VREH prototype is installed on </w:t>
      </w:r>
      <w:r w:rsidR="00E64004">
        <w:t>a</w:t>
      </w:r>
      <w:r w:rsidR="00E64004" w:rsidRPr="00DF0CE3">
        <w:t xml:space="preserve"> </w:t>
      </w:r>
      <w:r w:rsidRPr="00DF0CE3">
        <w:t xml:space="preserve">rotating platform, as shown in Fig. 10. The bracket is screw-mounted on the three-dimensional mobile platform, so the position of </w:t>
      </w:r>
      <w:r w:rsidRPr="00DF0CE3">
        <w:lastRenderedPageBreak/>
        <w:t>E-shaped electrical steel can be adjusted, to align</w:t>
      </w:r>
      <w:r w:rsidR="00E64004">
        <w:t xml:space="preserve"> its legs</w:t>
      </w:r>
      <w:r w:rsidRPr="00DF0CE3">
        <w:t xml:space="preserve"> with the toothed spacer</w:t>
      </w:r>
      <w:r w:rsidR="004B6A38">
        <w:t xml:space="preserve"> </w:t>
      </w:r>
      <w:r w:rsidR="00E64004">
        <w:t xml:space="preserve">with a desired </w:t>
      </w:r>
      <w:r w:rsidRPr="00DF0CE3">
        <w:t>air gap. In order to avoid</w:t>
      </w:r>
      <w:r w:rsidR="00F718F1">
        <w:t xml:space="preserve"> the</w:t>
      </w:r>
      <w:r w:rsidRPr="00DF0CE3">
        <w:t xml:space="preserve"> eddy current effect, E-shaped electrical steel is processed by wire cutting, </w:t>
      </w:r>
      <w:r w:rsidR="0064595F">
        <w:t>then</w:t>
      </w:r>
      <w:r w:rsidR="0064595F" w:rsidRPr="00DF0CE3">
        <w:t xml:space="preserve"> </w:t>
      </w:r>
      <w:r w:rsidRPr="00DF0CE3">
        <w:t xml:space="preserve">stacked and welded by 6-layers of electrical steel laminations, </w:t>
      </w:r>
      <w:r w:rsidR="00F718F1">
        <w:t>with an</w:t>
      </w:r>
      <w:r w:rsidR="00F718F1" w:rsidRPr="00DF0CE3">
        <w:t xml:space="preserve"> </w:t>
      </w:r>
      <w:r w:rsidRPr="00DF0CE3">
        <w:t xml:space="preserve">overall thickness </w:t>
      </w:r>
      <w:r w:rsidR="00F718F1">
        <w:t>of</w:t>
      </w:r>
      <w:r w:rsidR="00F718F1" w:rsidRPr="00DF0CE3">
        <w:t xml:space="preserve"> </w:t>
      </w:r>
      <w:r w:rsidRPr="00DF0CE3">
        <w:t xml:space="preserve">3.15mm. The toothed rotor is also screw-mounted on the balance disc of the platform. The toothed rotor is actuated by the rotating platform with shaft and the rotating speed can be adjusted. According to the </w:t>
      </w:r>
      <w:r w:rsidR="006124F0">
        <w:t>previous</w:t>
      </w:r>
      <w:r w:rsidRPr="00DF0CE3">
        <w:t xml:space="preserve"> parameter optimization</w:t>
      </w:r>
      <w:r w:rsidR="006124F0">
        <w:t xml:space="preserve"> study</w:t>
      </w:r>
      <w:r w:rsidRPr="00DF0CE3">
        <w:t>, structural parameters</w:t>
      </w:r>
      <w:r w:rsidR="006124F0">
        <w:t xml:space="preserve"> listed</w:t>
      </w:r>
      <w:r w:rsidRPr="00DF0CE3">
        <w:t xml:space="preserve"> in Table </w:t>
      </w:r>
      <w:r w:rsidR="004A41A0" w:rsidRPr="004A41A0">
        <w:t>Ⅱ</w:t>
      </w:r>
      <w:r w:rsidR="006124F0">
        <w:t xml:space="preserve"> </w:t>
      </w:r>
      <w:r w:rsidR="006124F0">
        <w:rPr>
          <w:lang w:val="en-US"/>
        </w:rPr>
        <w:t>are used for the prototype</w:t>
      </w:r>
      <w:r w:rsidRPr="00DF0CE3">
        <w:t>.</w:t>
      </w:r>
    </w:p>
    <w:p w14:paraId="3F63E0FF" w14:textId="791EDC0A" w:rsidR="00F56954" w:rsidRDefault="00DF0CE3" w:rsidP="00647BA9">
      <w:pPr>
        <w:pStyle w:val="bulletlist"/>
        <w:numPr>
          <w:ilvl w:val="0"/>
          <w:numId w:val="0"/>
        </w:numPr>
        <w:ind w:firstLine="14.45pt"/>
      </w:pPr>
      <w:r w:rsidRPr="00DF0CE3">
        <w:t>To obtain the optimal output power of the load, the output end of the coil is connected in series with a matching capacitor and resistor box, and the internal resistance and inductance of the coil was measured by</w:t>
      </w:r>
      <w:r w:rsidR="006124F0">
        <w:t xml:space="preserve"> a</w:t>
      </w:r>
      <w:r w:rsidRPr="00DF0CE3">
        <w:t xml:space="preserve"> LCR-meter. All the experimental data are collected by</w:t>
      </w:r>
      <w:r w:rsidR="006D083E">
        <w:t xml:space="preserve"> the</w:t>
      </w:r>
      <w:r w:rsidRPr="00DF0CE3">
        <w:t xml:space="preserve"> oscilloscope.</w:t>
      </w:r>
    </w:p>
    <w:p w14:paraId="75BB5A4B" w14:textId="4B2B3E06" w:rsidR="000642C5" w:rsidRDefault="0048143B" w:rsidP="00647BA9">
      <w:pPr>
        <w:pStyle w:val="2"/>
      </w:pPr>
      <w:r w:rsidRPr="0048143B">
        <w:t xml:space="preserve">Voltage </w:t>
      </w:r>
      <w:r>
        <w:t>R</w:t>
      </w:r>
      <w:r w:rsidRPr="0048143B">
        <w:t>esponse</w:t>
      </w:r>
    </w:p>
    <w:p w14:paraId="2FDB21BF" w14:textId="77777777" w:rsidR="0019667B" w:rsidRDefault="0019667B" w:rsidP="0019667B">
      <w:pPr>
        <w:pStyle w:val="bulletlist"/>
        <w:numPr>
          <w:ilvl w:val="0"/>
          <w:numId w:val="0"/>
        </w:numPr>
        <w:jc w:val="center"/>
      </w:pPr>
      <w:r w:rsidRPr="002F4EC5">
        <w:rPr>
          <w:noProof/>
          <w:lang w:val="en-US" w:eastAsia="zh-CN"/>
        </w:rPr>
        <w:drawing>
          <wp:inline distT="0" distB="0" distL="0" distR="0" wp14:anchorId="16649056" wp14:editId="2B01FAA7">
            <wp:extent cx="2160000" cy="1438389"/>
            <wp:effectExtent l="0" t="0" r="0" b="0"/>
            <wp:docPr id="23" name="图片 2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60000" cy="1438389"/>
                    </a:xfrm>
                    <a:prstGeom prst="rect">
                      <a:avLst/>
                    </a:prstGeom>
                    <a:noFill/>
                    <a:ln>
                      <a:noFill/>
                    </a:ln>
                  </pic:spPr>
                </pic:pic>
              </a:graphicData>
            </a:graphic>
          </wp:inline>
        </w:drawing>
      </w:r>
    </w:p>
    <w:p w14:paraId="04AA5AA8" w14:textId="4B61D85B" w:rsidR="0019667B" w:rsidRPr="0039133A" w:rsidRDefault="0019667B" w:rsidP="0019667B">
      <w:pPr>
        <w:pStyle w:val="a3"/>
        <w:ind w:firstLine="0pt"/>
        <w:rPr>
          <w:sz w:val="16"/>
          <w:lang w:val="en-US"/>
        </w:rPr>
      </w:pPr>
      <w:r w:rsidRPr="005F2E2F">
        <w:rPr>
          <w:sz w:val="16"/>
        </w:rPr>
        <w:t>Fig.</w:t>
      </w:r>
      <w:r>
        <w:rPr>
          <w:sz w:val="16"/>
        </w:rPr>
        <w:t xml:space="preserve"> 11</w:t>
      </w:r>
      <w:r w:rsidR="00CB6967">
        <w:rPr>
          <w:sz w:val="16"/>
        </w:rPr>
        <w:t>.</w:t>
      </w:r>
      <w:r w:rsidRPr="005F2E2F">
        <w:rPr>
          <w:sz w:val="16"/>
        </w:rPr>
        <w:t xml:space="preserve"> </w:t>
      </w:r>
      <w:r>
        <w:rPr>
          <w:sz w:val="16"/>
        </w:rPr>
        <w:t>V</w:t>
      </w:r>
      <w:r w:rsidRPr="00AD1A04">
        <w:rPr>
          <w:sz w:val="16"/>
        </w:rPr>
        <w:t>oltage response of the load</w:t>
      </w:r>
      <w:r>
        <w:rPr>
          <w:sz w:val="16"/>
        </w:rPr>
        <w:t xml:space="preserve"> under 600 r/min.</w:t>
      </w:r>
    </w:p>
    <w:p w14:paraId="58E5C1E1" w14:textId="56D57B11" w:rsidR="004C6C42" w:rsidRDefault="00E03C1F" w:rsidP="00161D2D">
      <w:pPr>
        <w:pStyle w:val="bulletlist"/>
        <w:numPr>
          <w:ilvl w:val="0"/>
          <w:numId w:val="0"/>
        </w:numPr>
        <w:ind w:firstLine="14.45pt"/>
      </w:pPr>
      <w:r>
        <w:t>T</w:t>
      </w:r>
      <w:r w:rsidR="004C6C42" w:rsidRPr="004C6C42">
        <w:t xml:space="preserve">he minimum air gap </w:t>
      </w:r>
      <w:r>
        <w:t xml:space="preserve">is selected </w:t>
      </w:r>
      <w:r w:rsidR="004C6C42" w:rsidRPr="004C6C42">
        <w:t xml:space="preserve">to 1 mm, and </w:t>
      </w:r>
      <w:r w:rsidR="00DF36A3">
        <w:t>a</w:t>
      </w:r>
      <w:r w:rsidR="004C6C42" w:rsidRPr="004C6C42">
        <w:t xml:space="preserve"> </w:t>
      </w:r>
      <w:r w:rsidR="00B04F7C">
        <w:t>50</w:t>
      </w:r>
      <w:r w:rsidR="004B6A38">
        <w:t xml:space="preserve"> </w:t>
      </w:r>
      <w:r w:rsidR="00B04F7C">
        <w:t>Ω</w:t>
      </w:r>
      <w:r w:rsidR="00DF36A3">
        <w:t xml:space="preserve"> load is connected at</w:t>
      </w:r>
      <w:r w:rsidR="004C6C42" w:rsidRPr="004C6C42">
        <w:t xml:space="preserve"> the output end of the coil</w:t>
      </w:r>
      <w:r w:rsidR="00DF36A3" w:rsidRPr="004C6C42">
        <w:t xml:space="preserve"> in series</w:t>
      </w:r>
      <w:r w:rsidR="004C6C42" w:rsidRPr="004C6C42">
        <w:t>. At the speed of 600 r/min, the voltage response of the load is shown in Fig. 11. As shown in the figure, the maximum value of</w:t>
      </w:r>
      <w:r w:rsidR="006E660D">
        <w:t xml:space="preserve"> the</w:t>
      </w:r>
      <w:r w:rsidR="004C6C42" w:rsidRPr="004C6C42">
        <w:t xml:space="preserve"> voltage response fluctuates periodically, </w:t>
      </w:r>
      <w:r w:rsidR="006E660D">
        <w:t>and it</w:t>
      </w:r>
      <w:r w:rsidR="006E660D" w:rsidRPr="004C6C42">
        <w:t xml:space="preserve"> </w:t>
      </w:r>
      <w:r w:rsidR="004C6C42" w:rsidRPr="004C6C42">
        <w:t xml:space="preserve">is due to the construction of the experimental platform. There exist </w:t>
      </w:r>
      <w:r w:rsidR="006E660D">
        <w:t>an</w:t>
      </w:r>
      <w:r w:rsidR="006E660D" w:rsidRPr="006E660D">
        <w:t xml:space="preserve"> </w:t>
      </w:r>
      <w:r w:rsidR="006E660D" w:rsidRPr="004C6C42">
        <w:t>eccentric</w:t>
      </w:r>
      <w:r w:rsidR="004C6C42" w:rsidRPr="004C6C42">
        <w:t xml:space="preserve"> errors between the toothed rotor</w:t>
      </w:r>
      <w:r w:rsidR="00246EA4">
        <w:t xml:space="preserve"> and the shaft</w:t>
      </w:r>
      <w:r w:rsidR="004C6C42" w:rsidRPr="004C6C42">
        <w:t xml:space="preserve">, </w:t>
      </w:r>
      <w:r w:rsidR="00246EA4">
        <w:t>causing</w:t>
      </w:r>
      <w:r w:rsidR="004C6C42" w:rsidRPr="004C6C42">
        <w:t xml:space="preserve"> a gap difference of 0.44mm between the maximum and minimum air gap</w:t>
      </w:r>
      <w:r w:rsidR="00455EEA">
        <w:t>s</w:t>
      </w:r>
      <w:r w:rsidR="004C6C42" w:rsidRPr="004C6C42">
        <w:t>.</w:t>
      </w:r>
    </w:p>
    <w:p w14:paraId="4994900B" w14:textId="77777777" w:rsidR="0019667B" w:rsidRDefault="0019667B" w:rsidP="0019667B">
      <w:pPr>
        <w:pStyle w:val="bulletlist"/>
        <w:numPr>
          <w:ilvl w:val="0"/>
          <w:numId w:val="0"/>
        </w:numPr>
        <w:jc w:val="center"/>
      </w:pPr>
      <w:r>
        <mc:AlternateContent>
          <mc:Choice Requires="v">
            <w:object w:dxaOrig="575.30pt" w:dyaOrig="216.75pt" w14:anchorId="4B9FB94D">
              <v:shape id="_x0000_i1036" type="#_x0000_t75" style="width:243pt;height:91.35pt" o:ole="">
                <v:imagedata r:id="rId54" o:title=""/>
              </v:shape>
              <o:OLEObject Type="Embed" ProgID="Visio.Drawing.15" ShapeID="_x0000_i1036" DrawAspect="Content" ObjectID="_1665655834" r:id="rId55"/>
            </w:object>
          </mc:Choice>
          <mc:Fallback>
            <w:object>
              <w:drawing>
                <wp:inline distT="0" distB="0" distL="0" distR="0" wp14:anchorId="471A0DD5" wp14:editId="207C195E">
                  <wp:extent cx="3086100" cy="1160145"/>
                  <wp:effectExtent l="0" t="0" r="0" b="1905"/>
                  <wp:docPr id="12" name="对象 1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12"/>
                          <pic:cNvPicPr>
                            <a:picLocks noChangeAspect="1" noChangeArrowheads="1"/>
                            <a:extLst>
                              <a:ext uri="{837473B0-CC2E-450a-ABE3-18F120FF3D37}">
                                <a15:objectPr xmlns:a15="http://schemas.microsoft.com/office/drawing/2012/main" objectId="_1665655834" isActiveX="0" linkType=""/>
                              </a:ext>
                            </a:extLst>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6100" cy="1160145"/>
                          </a:xfrm>
                          <a:prstGeom prst="rect">
                            <a:avLst/>
                          </a:prstGeom>
                          <a:noFill/>
                          <a:ln>
                            <a:noFill/>
                          </a:ln>
                        </pic:spPr>
                      </pic:pic>
                    </a:graphicData>
                  </a:graphic>
                </wp:inline>
              </w:drawing>
              <w:objectEmbed w:drawAspect="content" r:id="rId55" w:progId="Visio.Drawing.15" w:shapeId="12" w:fieldCodes=""/>
            </w:object>
          </mc:Fallback>
        </mc:AlternateContent>
      </w:r>
    </w:p>
    <w:p w14:paraId="6366E45D" w14:textId="03B60828" w:rsidR="0019667B" w:rsidRPr="0039133A" w:rsidRDefault="0019667B" w:rsidP="0019667B">
      <w:pPr>
        <w:pStyle w:val="bulletlist"/>
        <w:numPr>
          <w:ilvl w:val="0"/>
          <w:numId w:val="0"/>
        </w:numPr>
        <w:rPr>
          <w:lang w:val="en-US"/>
        </w:rPr>
      </w:pPr>
      <w:r w:rsidRPr="005F2E2F">
        <w:rPr>
          <w:sz w:val="16"/>
        </w:rPr>
        <w:t>Fig.</w:t>
      </w:r>
      <w:r>
        <w:rPr>
          <w:sz w:val="16"/>
        </w:rPr>
        <w:t xml:space="preserve"> 12</w:t>
      </w:r>
      <w:r w:rsidR="00CB6967">
        <w:rPr>
          <w:sz w:val="16"/>
        </w:rPr>
        <w:t>.</w:t>
      </w:r>
      <w:r w:rsidRPr="005F2E2F">
        <w:rPr>
          <w:sz w:val="16"/>
        </w:rPr>
        <w:t xml:space="preserve"> </w:t>
      </w:r>
      <w:r>
        <w:rPr>
          <w:sz w:val="16"/>
        </w:rPr>
        <w:t>The RMS response</w:t>
      </w:r>
      <w:r>
        <w:rPr>
          <w:sz w:val="16"/>
          <w:lang w:val="en-US"/>
        </w:rPr>
        <w:t xml:space="preserve"> of the load under different rotational speed.</w:t>
      </w:r>
    </w:p>
    <w:p w14:paraId="319152F0" w14:textId="35DA6625" w:rsidR="004C6C42" w:rsidRDefault="004C6C42" w:rsidP="0047455E">
      <w:pPr>
        <w:pStyle w:val="bulletlist"/>
        <w:numPr>
          <w:ilvl w:val="0"/>
          <w:numId w:val="0"/>
        </w:numPr>
        <w:ind w:firstLine="14.45pt"/>
      </w:pPr>
      <w:r w:rsidRPr="004C6C42">
        <w:t xml:space="preserve">Figure 12 </w:t>
      </w:r>
      <w:r w:rsidR="00BF5D06">
        <w:t>illustrates</w:t>
      </w:r>
      <w:r w:rsidR="00BF5D06" w:rsidRPr="004C6C42">
        <w:t xml:space="preserve"> </w:t>
      </w:r>
      <w:r w:rsidRPr="004C6C42">
        <w:t>a linear relationship between the RMS voltage and</w:t>
      </w:r>
      <w:r w:rsidR="00BF5D06">
        <w:t xml:space="preserve"> rotation</w:t>
      </w:r>
      <w:r w:rsidRPr="004C6C42">
        <w:t xml:space="preserve"> speed, which is consistent with the simulation results. Due to the existence of </w:t>
      </w:r>
      <w:r w:rsidR="004B6A38">
        <w:t xml:space="preserve">the </w:t>
      </w:r>
      <w:r w:rsidRPr="004C6C42">
        <w:t>air gap difference, the experimental results are slightly smaller than the simulation</w:t>
      </w:r>
      <w:r w:rsidR="002813CE">
        <w:t xml:space="preserve"> at high</w:t>
      </w:r>
      <w:r w:rsidR="00B431B1">
        <w:t>er</w:t>
      </w:r>
      <w:r w:rsidR="002813CE">
        <w:t xml:space="preserve"> speed</w:t>
      </w:r>
      <w:r w:rsidRPr="004C6C42">
        <w:t>.</w:t>
      </w:r>
    </w:p>
    <w:p w14:paraId="18D48985" w14:textId="77777777" w:rsidR="006136DE" w:rsidRPr="006136DE" w:rsidRDefault="006136DE" w:rsidP="006136DE">
      <w:pPr>
        <w:pStyle w:val="2"/>
      </w:pPr>
      <w:r w:rsidRPr="006136DE">
        <w:t>Response Range</w:t>
      </w:r>
    </w:p>
    <w:p w14:paraId="67BD2394" w14:textId="1D398399" w:rsidR="006136DE" w:rsidRDefault="006136DE" w:rsidP="00C565CA">
      <w:pPr>
        <w:pStyle w:val="bulletlist"/>
        <w:numPr>
          <w:ilvl w:val="0"/>
          <w:numId w:val="0"/>
        </w:numPr>
        <w:ind w:firstLine="14.45pt"/>
      </w:pPr>
      <w:r w:rsidRPr="006136DE">
        <w:t xml:space="preserve">In order to obtain response range of the load, the values of RMS voltage and power of the load are obtained under the speed of 1200 r/min. Fig. 13 compares the RMS voltage and power of the load </w:t>
      </w:r>
      <w:r w:rsidR="00A52943">
        <w:t>with and</w:t>
      </w:r>
      <w:r w:rsidR="00A52943" w:rsidRPr="006136DE">
        <w:t xml:space="preserve"> </w:t>
      </w:r>
      <w:r w:rsidRPr="006136DE">
        <w:t>without matched capacitan</w:t>
      </w:r>
      <w:r w:rsidR="00A87C6D">
        <w:t>ce</w:t>
      </w:r>
      <w:r w:rsidRPr="006136DE">
        <w:t>. Without</w:t>
      </w:r>
      <w:r w:rsidR="00A40B38">
        <w:t xml:space="preserve"> the</w:t>
      </w:r>
      <w:r w:rsidRPr="006136DE">
        <w:t xml:space="preserve"> matching capacitor, the RMS voltage of 1.42</w:t>
      </w:r>
      <w:r w:rsidR="00A40B38">
        <w:t xml:space="preserve"> </w:t>
      </w:r>
      <w:r w:rsidRPr="006136DE">
        <w:t>V and the RMS power of 22.4</w:t>
      </w:r>
      <w:r w:rsidR="00A40B38">
        <w:t xml:space="preserve"> </w:t>
      </w:r>
      <w:proofErr w:type="spellStart"/>
      <w:r w:rsidRPr="006136DE">
        <w:t>mW</w:t>
      </w:r>
      <w:proofErr w:type="spellEnd"/>
      <w:r w:rsidR="00A40B38">
        <w:t xml:space="preserve"> are obtained</w:t>
      </w:r>
      <w:r w:rsidRPr="006136DE">
        <w:t xml:space="preserve">, with an optimal load of </w:t>
      </w:r>
      <w:r w:rsidR="006E3DCA">
        <w:t>9</w:t>
      </w:r>
      <w:r w:rsidRPr="006136DE">
        <w:t>0</w:t>
      </w:r>
      <w:r w:rsidR="00A40B38">
        <w:t xml:space="preserve"> </w:t>
      </w:r>
      <w:r w:rsidR="004B595C">
        <w:t>Ω</w:t>
      </w:r>
      <w:r w:rsidRPr="006136DE">
        <w:t xml:space="preserve">. With </w:t>
      </w:r>
      <w:r w:rsidR="00A40B38">
        <w:t xml:space="preserve">the </w:t>
      </w:r>
      <w:r w:rsidRPr="006136DE">
        <w:t xml:space="preserve">matching capacitor, the RMS voltage </w:t>
      </w:r>
      <w:r w:rsidRPr="006136DE">
        <w:t>of 1.54</w:t>
      </w:r>
      <w:r w:rsidR="00A40B38">
        <w:t xml:space="preserve"> </w:t>
      </w:r>
      <w:r w:rsidRPr="006136DE">
        <w:t>V and the RMS power of 39.53</w:t>
      </w:r>
      <w:r w:rsidR="007B4C22">
        <w:t xml:space="preserve"> </w:t>
      </w:r>
      <w:proofErr w:type="spellStart"/>
      <w:r w:rsidRPr="006136DE">
        <w:t>mW</w:t>
      </w:r>
      <w:proofErr w:type="spellEnd"/>
      <w:r w:rsidR="00A40B38">
        <w:t xml:space="preserve"> can be achieved</w:t>
      </w:r>
      <w:r w:rsidRPr="006136DE">
        <w:t xml:space="preserve">, with an optimal load of </w:t>
      </w:r>
      <w:r w:rsidR="006E3DCA">
        <w:t>6</w:t>
      </w:r>
      <w:r w:rsidRPr="006136DE">
        <w:t>0</w:t>
      </w:r>
      <w:r w:rsidR="00A40B38">
        <w:t xml:space="preserve"> </w:t>
      </w:r>
      <w:r w:rsidR="004B595C">
        <w:t>Ω</w:t>
      </w:r>
      <w:r w:rsidRPr="006136DE">
        <w:t>.</w:t>
      </w:r>
    </w:p>
    <w:p w14:paraId="338D42EA" w14:textId="1702A177" w:rsidR="000E42C6" w:rsidRDefault="00EE259C" w:rsidP="0039133A">
      <w:pPr>
        <w:pStyle w:val="bulletlist"/>
        <w:numPr>
          <w:ilvl w:val="0"/>
          <w:numId w:val="0"/>
        </w:numPr>
        <w:jc w:val="center"/>
      </w:pPr>
      <w:r w:rsidRPr="00EE259C">
        <w:rPr>
          <w:noProof/>
          <w:lang w:val="en-US" w:eastAsia="zh-CN"/>
        </w:rPr>
        <w:drawing>
          <wp:inline distT="0" distB="0" distL="0" distR="0" wp14:anchorId="4D4E2E8B" wp14:editId="37C63B88">
            <wp:extent cx="3089910" cy="1157314"/>
            <wp:effectExtent l="0" t="0" r="0" b="0"/>
            <wp:docPr id="47" name="图片 4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8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89910" cy="1157314"/>
                    </a:xfrm>
                    <a:prstGeom prst="rect">
                      <a:avLst/>
                    </a:prstGeom>
                    <a:noFill/>
                    <a:ln>
                      <a:noFill/>
                    </a:ln>
                  </pic:spPr>
                </pic:pic>
              </a:graphicData>
            </a:graphic>
          </wp:inline>
        </w:drawing>
      </w:r>
    </w:p>
    <w:p w14:paraId="4D4CC839" w14:textId="013D385B" w:rsidR="000E42C6" w:rsidRPr="0039133A" w:rsidRDefault="000E42C6" w:rsidP="000E42C6">
      <w:pPr>
        <w:pStyle w:val="bulletlist"/>
        <w:numPr>
          <w:ilvl w:val="0"/>
          <w:numId w:val="0"/>
        </w:numPr>
        <w:rPr>
          <w:lang w:val="en-US"/>
        </w:rPr>
      </w:pPr>
      <w:r w:rsidRPr="005F2E2F">
        <w:rPr>
          <w:sz w:val="16"/>
        </w:rPr>
        <w:t>Fig.</w:t>
      </w:r>
      <w:r w:rsidR="000772AD">
        <w:rPr>
          <w:sz w:val="16"/>
        </w:rPr>
        <w:t xml:space="preserve"> </w:t>
      </w:r>
      <w:r>
        <w:rPr>
          <w:sz w:val="16"/>
        </w:rPr>
        <w:t>1</w:t>
      </w:r>
      <w:r w:rsidR="00822C56">
        <w:rPr>
          <w:sz w:val="16"/>
        </w:rPr>
        <w:t>3</w:t>
      </w:r>
      <w:r w:rsidR="00CB6967">
        <w:rPr>
          <w:sz w:val="16"/>
        </w:rPr>
        <w:t>.</w:t>
      </w:r>
      <w:r w:rsidRPr="005F2E2F">
        <w:rPr>
          <w:sz w:val="16"/>
        </w:rPr>
        <w:t xml:space="preserve"> </w:t>
      </w:r>
      <w:r w:rsidR="00BA3D78">
        <w:rPr>
          <w:sz w:val="16"/>
        </w:rPr>
        <w:t>The RMS response</w:t>
      </w:r>
      <w:r w:rsidR="00BA3D78">
        <w:rPr>
          <w:sz w:val="16"/>
          <w:lang w:val="en-US"/>
        </w:rPr>
        <w:t xml:space="preserve"> of the load with and without matched capacitor.</w:t>
      </w:r>
    </w:p>
    <w:p w14:paraId="15AA1BE9" w14:textId="77777777" w:rsidR="00E870B6" w:rsidRPr="008458FE" w:rsidRDefault="00E870B6" w:rsidP="00524636">
      <w:pPr>
        <w:pStyle w:val="1"/>
      </w:pPr>
      <w:bookmarkStart w:id="2" w:name="_Hlk55034976"/>
      <w:bookmarkStart w:id="3" w:name="_Hlk55034851"/>
      <w:r>
        <w:t>C</w:t>
      </w:r>
      <w:r w:rsidRPr="00E870B6">
        <w:t>onclusion</w:t>
      </w:r>
      <w:bookmarkEnd w:id="2"/>
    </w:p>
    <w:bookmarkEnd w:id="3"/>
    <w:p w14:paraId="6E14650C" w14:textId="7D51F2A2" w:rsidR="00B95523" w:rsidRDefault="00B95523" w:rsidP="00600928">
      <w:pPr>
        <w:pStyle w:val="3"/>
        <w:numPr>
          <w:ilvl w:val="0"/>
          <w:numId w:val="0"/>
        </w:numPr>
        <w:ind w:firstLineChars="200" w:firstLine="19.90pt"/>
        <w:rPr>
          <w:i w:val="0"/>
          <w:iCs w:val="0"/>
          <w:noProof w:val="0"/>
          <w:spacing w:val="-1"/>
          <w:lang w:val="x-none" w:eastAsia="x-none"/>
        </w:rPr>
      </w:pPr>
      <w:r w:rsidRPr="004B19E9">
        <w:rPr>
          <w:i w:val="0"/>
          <w:iCs w:val="0"/>
          <w:noProof w:val="0"/>
          <w:spacing w:val="-1"/>
          <w:lang w:val="x-none" w:eastAsia="x-none"/>
        </w:rPr>
        <w:t xml:space="preserve">A VREH with enhanced configuration is proposed to </w:t>
      </w:r>
      <w:r w:rsidR="00E4348B">
        <w:rPr>
          <w:i w:val="0"/>
          <w:iCs w:val="0"/>
          <w:noProof w:val="0"/>
          <w:spacing w:val="-1"/>
          <w:lang w:val="x-none" w:eastAsia="x-none"/>
        </w:rPr>
        <w:t>support</w:t>
      </w:r>
      <w:r w:rsidRPr="004B19E9">
        <w:rPr>
          <w:i w:val="0"/>
          <w:iCs w:val="0"/>
          <w:noProof w:val="0"/>
          <w:spacing w:val="-1"/>
          <w:lang w:val="x-none" w:eastAsia="x-none"/>
        </w:rPr>
        <w:t xml:space="preserve"> the wireless sensor in smart railway axle box bearing</w:t>
      </w:r>
      <w:r w:rsidR="00E4348B">
        <w:rPr>
          <w:i w:val="0"/>
          <w:iCs w:val="0"/>
          <w:noProof w:val="0"/>
          <w:spacing w:val="-1"/>
          <w:lang w:val="x-none" w:eastAsia="x-none"/>
        </w:rPr>
        <w:t>, which converts</w:t>
      </w:r>
      <w:r w:rsidR="00E4348B" w:rsidRPr="004B19E9">
        <w:rPr>
          <w:i w:val="0"/>
          <w:iCs w:val="0"/>
          <w:noProof w:val="0"/>
          <w:spacing w:val="-1"/>
          <w:lang w:val="x-none" w:eastAsia="x-none"/>
        </w:rPr>
        <w:t xml:space="preserve"> rotational motion</w:t>
      </w:r>
      <w:r w:rsidR="00E4348B">
        <w:rPr>
          <w:i w:val="0"/>
          <w:iCs w:val="0"/>
          <w:noProof w:val="0"/>
          <w:spacing w:val="-1"/>
          <w:lang w:val="x-none" w:eastAsia="x-none"/>
        </w:rPr>
        <w:t xml:space="preserve"> into electric energy</w:t>
      </w:r>
      <w:r w:rsidRPr="004B19E9">
        <w:rPr>
          <w:i w:val="0"/>
          <w:iCs w:val="0"/>
          <w:noProof w:val="0"/>
          <w:spacing w:val="-1"/>
          <w:lang w:val="x-none" w:eastAsia="x-none"/>
        </w:rPr>
        <w:t>. The design device consist</w:t>
      </w:r>
      <w:r w:rsidR="00BC350B">
        <w:rPr>
          <w:i w:val="0"/>
          <w:iCs w:val="0"/>
          <w:noProof w:val="0"/>
          <w:spacing w:val="-1"/>
          <w:lang w:val="x-none" w:eastAsia="x-none"/>
        </w:rPr>
        <w:t>s</w:t>
      </w:r>
      <w:r w:rsidRPr="004B19E9">
        <w:rPr>
          <w:i w:val="0"/>
          <w:iCs w:val="0"/>
          <w:noProof w:val="0"/>
          <w:spacing w:val="-1"/>
          <w:lang w:val="x-none" w:eastAsia="x-none"/>
        </w:rPr>
        <w:t xml:space="preserve"> of an E-shaped electrical steel, two permanent magnets, a coil, a toothed spacer, two inner rings, rollers and an outer ring of bearing. Under the limitation of inner space of the bearing, the effect of several key parameters </w:t>
      </w:r>
      <w:r w:rsidR="00BC350B">
        <w:rPr>
          <w:i w:val="0"/>
          <w:iCs w:val="0"/>
          <w:noProof w:val="0"/>
          <w:spacing w:val="-1"/>
          <w:lang w:val="x-none" w:eastAsia="x-none"/>
        </w:rPr>
        <w:t>were</w:t>
      </w:r>
      <w:r w:rsidR="00BC350B" w:rsidRPr="004B19E9">
        <w:rPr>
          <w:i w:val="0"/>
          <w:iCs w:val="0"/>
          <w:noProof w:val="0"/>
          <w:spacing w:val="-1"/>
          <w:lang w:val="x-none" w:eastAsia="x-none"/>
        </w:rPr>
        <w:t xml:space="preserve"> </w:t>
      </w:r>
      <w:r w:rsidRPr="004B19E9">
        <w:rPr>
          <w:i w:val="0"/>
          <w:iCs w:val="0"/>
          <w:noProof w:val="0"/>
          <w:spacing w:val="-1"/>
          <w:lang w:val="x-none" w:eastAsia="x-none"/>
        </w:rPr>
        <w:t>investigated through theoretical modeling and finite element simulation, and optimal parameters of</w:t>
      </w:r>
      <w:r w:rsidRPr="004B19E9">
        <w:rPr>
          <w:rFonts w:hint="eastAsia"/>
          <w:i w:val="0"/>
          <w:iCs w:val="0"/>
          <w:noProof w:val="0"/>
          <w:spacing w:val="-1"/>
          <w:lang w:val="x-none" w:eastAsia="x-none"/>
        </w:rPr>
        <w:t xml:space="preserve"> VREH were obtained. The experimental prototype </w:t>
      </w:r>
      <w:r w:rsidR="00BC350B" w:rsidRPr="004B19E9">
        <w:rPr>
          <w:rFonts w:hint="eastAsia"/>
          <w:i w:val="0"/>
          <w:iCs w:val="0"/>
          <w:noProof w:val="0"/>
          <w:spacing w:val="-1"/>
          <w:lang w:val="x-none" w:eastAsia="x-none"/>
        </w:rPr>
        <w:t>w</w:t>
      </w:r>
      <w:r w:rsidR="00BC350B">
        <w:rPr>
          <w:i w:val="0"/>
          <w:iCs w:val="0"/>
          <w:noProof w:val="0"/>
          <w:spacing w:val="-1"/>
          <w:lang w:val="x-none" w:eastAsia="x-none"/>
        </w:rPr>
        <w:t>as</w:t>
      </w:r>
      <w:r w:rsidR="00BC350B" w:rsidRPr="004B19E9">
        <w:rPr>
          <w:rFonts w:hint="eastAsia"/>
          <w:i w:val="0"/>
          <w:iCs w:val="0"/>
          <w:noProof w:val="0"/>
          <w:spacing w:val="-1"/>
          <w:lang w:val="x-none" w:eastAsia="x-none"/>
        </w:rPr>
        <w:t xml:space="preserve"> </w:t>
      </w:r>
      <w:r w:rsidRPr="004B19E9">
        <w:rPr>
          <w:rFonts w:hint="eastAsia"/>
          <w:i w:val="0"/>
          <w:iCs w:val="0"/>
          <w:noProof w:val="0"/>
          <w:spacing w:val="-1"/>
          <w:lang w:val="x-none" w:eastAsia="x-none"/>
        </w:rPr>
        <w:t xml:space="preserve">fabricated </w:t>
      </w:r>
      <w:r w:rsidR="00EF7E3A">
        <w:rPr>
          <w:i w:val="0"/>
          <w:iCs w:val="0"/>
          <w:noProof w:val="0"/>
          <w:spacing w:val="-1"/>
          <w:lang w:val="x-none" w:eastAsia="x-none"/>
        </w:rPr>
        <w:t>based on the</w:t>
      </w:r>
      <w:r w:rsidRPr="004B19E9">
        <w:rPr>
          <w:rFonts w:hint="eastAsia"/>
          <w:i w:val="0"/>
          <w:iCs w:val="0"/>
          <w:noProof w:val="0"/>
          <w:spacing w:val="-1"/>
          <w:lang w:val="x-none" w:eastAsia="x-none"/>
        </w:rPr>
        <w:t xml:space="preserve"> optimal </w:t>
      </w:r>
      <w:r w:rsidR="00E002FC">
        <w:rPr>
          <w:i w:val="0"/>
          <w:iCs w:val="0"/>
          <w:noProof w:val="0"/>
          <w:spacing w:val="-1"/>
          <w:lang w:val="x-none" w:eastAsia="x-none"/>
        </w:rPr>
        <w:t>geometrical</w:t>
      </w:r>
      <w:r w:rsidRPr="004B19E9">
        <w:rPr>
          <w:rFonts w:hint="eastAsia"/>
          <w:i w:val="0"/>
          <w:iCs w:val="0"/>
          <w:noProof w:val="0"/>
          <w:spacing w:val="-1"/>
          <w:lang w:val="x-none" w:eastAsia="x-none"/>
        </w:rPr>
        <w:t xml:space="preserve"> parameters, and </w:t>
      </w:r>
      <w:r w:rsidR="00EF7E3A">
        <w:rPr>
          <w:i w:val="0"/>
          <w:iCs w:val="0"/>
          <w:noProof w:val="0"/>
          <w:spacing w:val="-1"/>
          <w:lang w:val="x-none" w:eastAsia="x-none"/>
        </w:rPr>
        <w:t>r</w:t>
      </w:r>
      <w:r w:rsidR="00EF7E3A" w:rsidRPr="00EF7E3A">
        <w:rPr>
          <w:i w:val="0"/>
          <w:iCs w:val="0"/>
          <w:noProof w:val="0"/>
          <w:spacing w:val="-1"/>
          <w:lang w:val="x-none" w:eastAsia="x-none"/>
        </w:rPr>
        <w:t>otating experimental platform</w:t>
      </w:r>
      <w:r w:rsidRPr="004B19E9">
        <w:rPr>
          <w:rFonts w:hint="eastAsia"/>
          <w:i w:val="0"/>
          <w:iCs w:val="0"/>
          <w:noProof w:val="0"/>
          <w:spacing w:val="-1"/>
          <w:lang w:val="x-none" w:eastAsia="x-none"/>
        </w:rPr>
        <w:t xml:space="preserve"> is constructed to verify the accuracy of </w:t>
      </w:r>
      <w:r w:rsidR="00E4348B">
        <w:rPr>
          <w:i w:val="0"/>
          <w:iCs w:val="0"/>
          <w:noProof w:val="0"/>
          <w:spacing w:val="-1"/>
          <w:lang w:val="x-none" w:eastAsia="x-none"/>
        </w:rPr>
        <w:t>output</w:t>
      </w:r>
      <w:r w:rsidRPr="004B19E9">
        <w:rPr>
          <w:rFonts w:hint="eastAsia"/>
          <w:i w:val="0"/>
          <w:iCs w:val="0"/>
          <w:noProof w:val="0"/>
          <w:spacing w:val="-1"/>
          <w:lang w:val="x-none" w:eastAsia="x-none"/>
        </w:rPr>
        <w:t xml:space="preserve"> prediction. </w:t>
      </w:r>
      <w:r w:rsidR="00EF7E3A">
        <w:rPr>
          <w:i w:val="0"/>
          <w:iCs w:val="0"/>
          <w:noProof w:val="0"/>
          <w:spacing w:val="-1"/>
          <w:lang w:val="x-none" w:eastAsia="x-none"/>
        </w:rPr>
        <w:t>In addition</w:t>
      </w:r>
      <w:r w:rsidR="00F110AF">
        <w:rPr>
          <w:rFonts w:hint="eastAsia"/>
          <w:i w:val="0"/>
          <w:iCs w:val="0"/>
          <w:noProof w:val="0"/>
          <w:spacing w:val="-1"/>
          <w:lang w:val="x-none" w:eastAsia="x-none"/>
        </w:rPr>
        <w:t>,</w:t>
      </w:r>
      <w:r w:rsidRPr="004B19E9">
        <w:rPr>
          <w:rFonts w:hint="eastAsia"/>
          <w:i w:val="0"/>
          <w:iCs w:val="0"/>
          <w:noProof w:val="0"/>
          <w:spacing w:val="-1"/>
          <w:lang w:val="x-none" w:eastAsia="x-none"/>
        </w:rPr>
        <w:t xml:space="preserve"> the effect of </w:t>
      </w:r>
      <w:r w:rsidR="007E5D04">
        <w:rPr>
          <w:i w:val="0"/>
          <w:iCs w:val="0"/>
          <w:noProof w:val="0"/>
          <w:spacing w:val="-1"/>
          <w:lang w:val="x-none" w:eastAsia="x-none"/>
        </w:rPr>
        <w:t>the</w:t>
      </w:r>
      <w:r w:rsidR="007E5D04" w:rsidRPr="004B19E9">
        <w:rPr>
          <w:rFonts w:hint="eastAsia"/>
          <w:i w:val="0"/>
          <w:iCs w:val="0"/>
          <w:noProof w:val="0"/>
          <w:spacing w:val="-1"/>
          <w:lang w:val="x-none" w:eastAsia="x-none"/>
        </w:rPr>
        <w:t xml:space="preserve"> </w:t>
      </w:r>
      <w:r w:rsidRPr="004B19E9">
        <w:rPr>
          <w:rFonts w:hint="eastAsia"/>
          <w:i w:val="0"/>
          <w:iCs w:val="0"/>
          <w:noProof w:val="0"/>
          <w:spacing w:val="-1"/>
          <w:lang w:val="x-none" w:eastAsia="x-none"/>
        </w:rPr>
        <w:t>key system parame</w:t>
      </w:r>
      <w:r w:rsidRPr="004B19E9">
        <w:rPr>
          <w:i w:val="0"/>
          <w:iCs w:val="0"/>
          <w:noProof w:val="0"/>
          <w:spacing w:val="-1"/>
          <w:lang w:val="x-none" w:eastAsia="x-none"/>
        </w:rPr>
        <w:t xml:space="preserve">ters and external excitation on output response characteristics are investigated. Experimental results indicate that the </w:t>
      </w:r>
      <w:r w:rsidR="007E5D04">
        <w:rPr>
          <w:i w:val="0"/>
          <w:iCs w:val="0"/>
          <w:noProof w:val="0"/>
          <w:spacing w:val="-1"/>
          <w:lang w:val="x-none" w:eastAsia="x-none"/>
        </w:rPr>
        <w:t>optimized</w:t>
      </w:r>
      <w:r w:rsidRPr="004B19E9">
        <w:rPr>
          <w:i w:val="0"/>
          <w:iCs w:val="0"/>
          <w:noProof w:val="0"/>
          <w:spacing w:val="-1"/>
          <w:lang w:val="x-none" w:eastAsia="x-none"/>
        </w:rPr>
        <w:t xml:space="preserve"> VREH can generate</w:t>
      </w:r>
      <w:r w:rsidR="007E5D04">
        <w:rPr>
          <w:i w:val="0"/>
          <w:iCs w:val="0"/>
          <w:noProof w:val="0"/>
          <w:spacing w:val="-1"/>
          <w:lang w:val="x-none" w:eastAsia="x-none"/>
        </w:rPr>
        <w:t xml:space="preserve"> a</w:t>
      </w:r>
      <w:r w:rsidRPr="004B19E9">
        <w:rPr>
          <w:i w:val="0"/>
          <w:iCs w:val="0"/>
          <w:noProof w:val="0"/>
          <w:spacing w:val="-1"/>
          <w:lang w:val="x-none" w:eastAsia="x-none"/>
        </w:rPr>
        <w:t xml:space="preserve"> voltage of 1.54</w:t>
      </w:r>
      <w:r w:rsidR="007E5D04">
        <w:rPr>
          <w:i w:val="0"/>
          <w:iCs w:val="0"/>
          <w:noProof w:val="0"/>
          <w:spacing w:val="-1"/>
          <w:lang w:val="x-none" w:eastAsia="x-none"/>
        </w:rPr>
        <w:t xml:space="preserve"> </w:t>
      </w:r>
      <w:r w:rsidRPr="004B19E9">
        <w:rPr>
          <w:i w:val="0"/>
          <w:iCs w:val="0"/>
          <w:noProof w:val="0"/>
          <w:spacing w:val="-1"/>
          <w:lang w:val="x-none" w:eastAsia="x-none"/>
        </w:rPr>
        <w:t>V and</w:t>
      </w:r>
      <w:r w:rsidR="007E5D04">
        <w:rPr>
          <w:i w:val="0"/>
          <w:iCs w:val="0"/>
          <w:noProof w:val="0"/>
          <w:spacing w:val="-1"/>
          <w:lang w:val="x-none" w:eastAsia="x-none"/>
        </w:rPr>
        <w:t xml:space="preserve"> a</w:t>
      </w:r>
      <w:r w:rsidRPr="004B19E9">
        <w:rPr>
          <w:i w:val="0"/>
          <w:iCs w:val="0"/>
          <w:noProof w:val="0"/>
          <w:spacing w:val="-1"/>
          <w:lang w:val="x-none" w:eastAsia="x-none"/>
        </w:rPr>
        <w:t xml:space="preserve"> power response of 39.53</w:t>
      </w:r>
      <w:r w:rsidR="007E5D04">
        <w:rPr>
          <w:i w:val="0"/>
          <w:iCs w:val="0"/>
          <w:noProof w:val="0"/>
          <w:spacing w:val="-1"/>
          <w:lang w:val="x-none" w:eastAsia="x-none"/>
        </w:rPr>
        <w:t xml:space="preserve"> </w:t>
      </w:r>
      <w:proofErr w:type="spellStart"/>
      <w:r w:rsidRPr="004B19E9">
        <w:rPr>
          <w:i w:val="0"/>
          <w:iCs w:val="0"/>
          <w:noProof w:val="0"/>
          <w:spacing w:val="-1"/>
          <w:lang w:val="x-none" w:eastAsia="x-none"/>
        </w:rPr>
        <w:t>mW</w:t>
      </w:r>
      <w:proofErr w:type="spellEnd"/>
      <w:r w:rsidRPr="004B19E9">
        <w:rPr>
          <w:i w:val="0"/>
          <w:iCs w:val="0"/>
          <w:noProof w:val="0"/>
          <w:spacing w:val="-1"/>
          <w:lang w:val="x-none" w:eastAsia="x-none"/>
        </w:rPr>
        <w:t xml:space="preserve"> under</w:t>
      </w:r>
      <w:r w:rsidR="007E5D04">
        <w:rPr>
          <w:i w:val="0"/>
          <w:iCs w:val="0"/>
          <w:noProof w:val="0"/>
          <w:spacing w:val="-1"/>
          <w:lang w:val="x-none" w:eastAsia="x-none"/>
        </w:rPr>
        <w:t xml:space="preserve"> the</w:t>
      </w:r>
      <w:r w:rsidRPr="004B19E9">
        <w:rPr>
          <w:i w:val="0"/>
          <w:iCs w:val="0"/>
          <w:noProof w:val="0"/>
          <w:spacing w:val="-1"/>
          <w:lang w:val="x-none" w:eastAsia="x-none"/>
        </w:rPr>
        <w:t xml:space="preserve"> rotation speed</w:t>
      </w:r>
      <w:r w:rsidR="007E5D04">
        <w:rPr>
          <w:i w:val="0"/>
          <w:iCs w:val="0"/>
          <w:noProof w:val="0"/>
          <w:spacing w:val="-1"/>
          <w:lang w:val="x-none" w:eastAsia="x-none"/>
        </w:rPr>
        <w:t xml:space="preserve"> of</w:t>
      </w:r>
      <w:r w:rsidRPr="004B19E9">
        <w:rPr>
          <w:i w:val="0"/>
          <w:iCs w:val="0"/>
          <w:noProof w:val="0"/>
          <w:spacing w:val="-1"/>
          <w:lang w:val="x-none" w:eastAsia="x-none"/>
        </w:rPr>
        <w:t xml:space="preserve"> 1200</w:t>
      </w:r>
      <w:r w:rsidR="00686F65">
        <w:rPr>
          <w:i w:val="0"/>
          <w:iCs w:val="0"/>
          <w:noProof w:val="0"/>
          <w:spacing w:val="-1"/>
          <w:lang w:val="x-none" w:eastAsia="x-none"/>
        </w:rPr>
        <w:t xml:space="preserve"> </w:t>
      </w:r>
      <w:r w:rsidRPr="004B19E9">
        <w:rPr>
          <w:i w:val="0"/>
          <w:iCs w:val="0"/>
          <w:noProof w:val="0"/>
          <w:spacing w:val="-1"/>
          <w:lang w:val="x-none" w:eastAsia="x-none"/>
        </w:rPr>
        <w:t>r/min.</w:t>
      </w:r>
    </w:p>
    <w:p w14:paraId="49EBE4FF" w14:textId="5C08F7CF" w:rsidR="000C7345" w:rsidRPr="000C7345" w:rsidRDefault="000C7345" w:rsidP="000C7345">
      <w:pPr>
        <w:pStyle w:val="5"/>
      </w:pPr>
      <w:r>
        <w:t>Acknowledgement</w:t>
      </w:r>
    </w:p>
    <w:p w14:paraId="4BD63327" w14:textId="21745913" w:rsidR="000C7345" w:rsidRPr="000C7345" w:rsidRDefault="000C7345" w:rsidP="000C7345">
      <w:pPr>
        <w:ind w:firstLineChars="200" w:firstLine="19.90pt"/>
        <w:jc w:val="both"/>
        <w:rPr>
          <w:spacing w:val="-1"/>
          <w:lang w:val="x-none" w:eastAsia="x-none"/>
        </w:rPr>
      </w:pPr>
      <w:r w:rsidRPr="000C7345">
        <w:rPr>
          <w:spacing w:val="-1"/>
          <w:lang w:val="x-none" w:eastAsia="x-none"/>
        </w:rPr>
        <w:t>This work was supported in part by the National Natural Science Foundation of China under Grant 51975065, in part by the China National Key Research and Development Program of China under Grant  2019YFB2004300 and in part by the Fundamental Research Funds for the Central Universities under Grant 2019CDQYJX008.</w:t>
      </w:r>
    </w:p>
    <w:p w14:paraId="684FED97" w14:textId="77777777" w:rsidR="009303D9" w:rsidRPr="005B520E" w:rsidRDefault="00C76433" w:rsidP="00531795">
      <w:pPr>
        <w:pStyle w:val="5"/>
      </w:pPr>
      <w:r w:rsidRPr="005B520E">
        <w:t>References</w:t>
      </w:r>
    </w:p>
    <w:p w14:paraId="634FB4FB" w14:textId="2F814669" w:rsidR="002A0C50" w:rsidRPr="002A0C50" w:rsidRDefault="002A0C50" w:rsidP="002A0C50">
      <w:pPr>
        <w:pStyle w:val="references"/>
      </w:pPr>
      <w:r w:rsidRPr="002A0C50">
        <w:t>D. Kwon, M. R. Hodki</w:t>
      </w:r>
      <w:r w:rsidR="00B565CA">
        <w:t>ewicz, J. Fan, T. Shibutani,</w:t>
      </w:r>
      <w:r w:rsidRPr="002A0C50">
        <w:t xml:space="preserve"> M. G. Pecht, “IoT-based prognostics and systems health management for industrial applications,” IEEE Access, vol. 4, pp. 3659–3670, 2016.</w:t>
      </w:r>
    </w:p>
    <w:p w14:paraId="0C478D5B" w14:textId="220BBD5D" w:rsidR="002A0C50" w:rsidRDefault="002A0C50" w:rsidP="002A0C50">
      <w:pPr>
        <w:pStyle w:val="references"/>
      </w:pPr>
      <w:r w:rsidRPr="002A0C50">
        <w:t>Y. Zhang, J. Cao, W.-H. Liao, L. Zhao, J. Lin, “Theoretical modeling and experimental verification of circular Halbach electromagnetic energy harvesters for performance enhancement,” Smart Materials and Structures, vol. 27, no. 9, pp. 095019, Aug. 2018.</w:t>
      </w:r>
    </w:p>
    <w:p w14:paraId="320B7F73" w14:textId="1951A1D7" w:rsidR="002A0C50" w:rsidRDefault="002A0C50" w:rsidP="002A0C50">
      <w:pPr>
        <w:pStyle w:val="references"/>
      </w:pPr>
      <w:r w:rsidRPr="002A0C50">
        <w:t>K</w:t>
      </w:r>
      <w:r w:rsidR="005B28E9">
        <w:rPr>
          <w:rFonts w:asciiTheme="minorEastAsia" w:eastAsiaTheme="minorEastAsia" w:hAnsiTheme="minorEastAsia" w:hint="eastAsia"/>
          <w:lang w:eastAsia="zh-CN"/>
        </w:rPr>
        <w:t>.</w:t>
      </w:r>
      <w:r w:rsidRPr="002A0C50">
        <w:t xml:space="preserve"> Fan, S</w:t>
      </w:r>
      <w:r w:rsidR="005B28E9">
        <w:rPr>
          <w:rFonts w:asciiTheme="minorEastAsia" w:eastAsiaTheme="minorEastAsia" w:hAnsiTheme="minorEastAsia" w:hint="eastAsia"/>
          <w:lang w:eastAsia="zh-CN"/>
        </w:rPr>
        <w:t>.</w:t>
      </w:r>
      <w:r w:rsidRPr="002A0C50">
        <w:t xml:space="preserve"> Liu, H</w:t>
      </w:r>
      <w:r w:rsidR="005B28E9">
        <w:rPr>
          <w:rFonts w:asciiTheme="minorEastAsia" w:eastAsiaTheme="minorEastAsia" w:hAnsiTheme="minorEastAsia" w:hint="eastAsia"/>
          <w:lang w:eastAsia="zh-CN"/>
        </w:rPr>
        <w:t>.</w:t>
      </w:r>
      <w:r w:rsidRPr="002A0C50">
        <w:t xml:space="preserve"> Liu, Y</w:t>
      </w:r>
      <w:r w:rsidR="005B28E9">
        <w:rPr>
          <w:rFonts w:asciiTheme="minorEastAsia" w:eastAsiaTheme="minorEastAsia" w:hAnsiTheme="minorEastAsia" w:hint="eastAsia"/>
          <w:lang w:eastAsia="zh-CN"/>
        </w:rPr>
        <w:t>.</w:t>
      </w:r>
      <w:r w:rsidRPr="002A0C50">
        <w:t xml:space="preserve"> Zhu, W</w:t>
      </w:r>
      <w:r w:rsidR="005B28E9">
        <w:rPr>
          <w:rFonts w:asciiTheme="minorEastAsia" w:eastAsiaTheme="minorEastAsia" w:hAnsiTheme="minorEastAsia" w:hint="eastAsia"/>
          <w:lang w:eastAsia="zh-CN"/>
        </w:rPr>
        <w:t>.</w:t>
      </w:r>
      <w:r w:rsidRPr="002A0C50">
        <w:t xml:space="preserve"> Wang, D</w:t>
      </w:r>
      <w:r w:rsidR="005B28E9">
        <w:rPr>
          <w:rFonts w:asciiTheme="minorEastAsia" w:eastAsiaTheme="minorEastAsia" w:hAnsiTheme="minorEastAsia" w:hint="eastAsia"/>
          <w:lang w:eastAsia="zh-CN"/>
        </w:rPr>
        <w:t>.</w:t>
      </w:r>
      <w:r w:rsidRPr="002A0C50">
        <w:t xml:space="preserve"> Zhang,“Scavenging energy from ultra-low frequency mechanical excitations through a bi-directional hybrid energy harvester,” Applied Energy, vol</w:t>
      </w:r>
      <w:r w:rsidR="00B5373C">
        <w:t>.</w:t>
      </w:r>
      <w:r w:rsidRPr="002A0C50">
        <w:t xml:space="preserve"> 216, pp: 0306-2619, 2018.</w:t>
      </w:r>
    </w:p>
    <w:p w14:paraId="1886BEBF" w14:textId="1D3FF454" w:rsidR="002A0C50" w:rsidRDefault="002A0C50" w:rsidP="002A0C50">
      <w:pPr>
        <w:pStyle w:val="references"/>
      </w:pPr>
      <w:r w:rsidRPr="002A0C50">
        <w:t>Y</w:t>
      </w:r>
      <w:r w:rsidR="005B28E9">
        <w:rPr>
          <w:rFonts w:asciiTheme="minorEastAsia" w:eastAsiaTheme="minorEastAsia" w:hAnsiTheme="minorEastAsia" w:hint="eastAsia"/>
          <w:lang w:eastAsia="zh-CN"/>
        </w:rPr>
        <w:t>.</w:t>
      </w:r>
      <w:r w:rsidRPr="002A0C50">
        <w:t xml:space="preserve"> Zhang, T</w:t>
      </w:r>
      <w:r w:rsidR="005B28E9">
        <w:rPr>
          <w:rFonts w:asciiTheme="minorEastAsia" w:eastAsiaTheme="minorEastAsia" w:hAnsiTheme="minorEastAsia" w:hint="eastAsia"/>
          <w:lang w:eastAsia="zh-CN"/>
        </w:rPr>
        <w:t>.</w:t>
      </w:r>
      <w:r w:rsidRPr="002A0C50">
        <w:t xml:space="preserve"> Wang, A</w:t>
      </w:r>
      <w:r w:rsidR="005B28E9">
        <w:rPr>
          <w:rFonts w:asciiTheme="minorEastAsia" w:eastAsiaTheme="minorEastAsia" w:hAnsiTheme="minorEastAsia" w:hint="eastAsia"/>
          <w:lang w:eastAsia="zh-CN"/>
        </w:rPr>
        <w:t>.</w:t>
      </w:r>
      <w:r w:rsidRPr="002A0C50">
        <w:t xml:space="preserve"> Luo, Y</w:t>
      </w:r>
      <w:r w:rsidR="005B28E9">
        <w:rPr>
          <w:rFonts w:asciiTheme="minorEastAsia" w:eastAsiaTheme="minorEastAsia" w:hAnsiTheme="minorEastAsia" w:hint="eastAsia"/>
          <w:lang w:eastAsia="zh-CN"/>
        </w:rPr>
        <w:t>.</w:t>
      </w:r>
      <w:r w:rsidRPr="002A0C50">
        <w:t xml:space="preserve"> Hu, X</w:t>
      </w:r>
      <w:r w:rsidR="005B28E9">
        <w:rPr>
          <w:rFonts w:asciiTheme="minorEastAsia" w:eastAsiaTheme="minorEastAsia" w:hAnsiTheme="minorEastAsia" w:hint="eastAsia"/>
          <w:lang w:eastAsia="zh-CN"/>
        </w:rPr>
        <w:t>.</w:t>
      </w:r>
      <w:r w:rsidRPr="002A0C50">
        <w:t xml:space="preserve"> Li, F</w:t>
      </w:r>
      <w:r w:rsidR="005B28E9">
        <w:rPr>
          <w:rFonts w:asciiTheme="minorEastAsia" w:eastAsiaTheme="minorEastAsia" w:hAnsiTheme="minorEastAsia" w:hint="eastAsia"/>
          <w:lang w:eastAsia="zh-CN"/>
        </w:rPr>
        <w:t>.</w:t>
      </w:r>
      <w:r w:rsidRPr="002A0C50">
        <w:t xml:space="preserve"> Wang, “Micro electrostatic energy harvester with both broad bandwidth and high normalized power density,” Applied Energy, vol</w:t>
      </w:r>
      <w:r w:rsidR="00B5373C">
        <w:t>.</w:t>
      </w:r>
      <w:r w:rsidRPr="002A0C50">
        <w:t xml:space="preserve"> 212, pp: 0306-2619, 2018.</w:t>
      </w:r>
    </w:p>
    <w:p w14:paraId="3FA9A390" w14:textId="54247B67" w:rsidR="002A0C50" w:rsidRDefault="002A0C50" w:rsidP="002A0C50">
      <w:pPr>
        <w:pStyle w:val="references"/>
      </w:pPr>
      <w:r w:rsidRPr="002A0C50">
        <w:t>B</w:t>
      </w:r>
      <w:r w:rsidR="005B28E9">
        <w:rPr>
          <w:rFonts w:asciiTheme="minorEastAsia" w:eastAsiaTheme="minorEastAsia" w:hAnsiTheme="minorEastAsia" w:hint="eastAsia"/>
          <w:lang w:eastAsia="zh-CN"/>
        </w:rPr>
        <w:t>.</w:t>
      </w:r>
      <w:r w:rsidRPr="002A0C50">
        <w:t xml:space="preserve"> Vysotskyi, D</w:t>
      </w:r>
      <w:r w:rsidR="005B28E9">
        <w:rPr>
          <w:rFonts w:asciiTheme="minorEastAsia" w:eastAsiaTheme="minorEastAsia" w:hAnsiTheme="minorEastAsia" w:hint="eastAsia"/>
          <w:lang w:eastAsia="zh-CN"/>
        </w:rPr>
        <w:t>.</w:t>
      </w:r>
      <w:r w:rsidRPr="002A0C50">
        <w:t xml:space="preserve"> Aubry, P</w:t>
      </w:r>
      <w:r w:rsidR="005B28E9">
        <w:rPr>
          <w:rFonts w:asciiTheme="minorEastAsia" w:eastAsiaTheme="minorEastAsia" w:hAnsiTheme="minorEastAsia" w:hint="eastAsia"/>
          <w:lang w:eastAsia="zh-CN"/>
        </w:rPr>
        <w:t>.</w:t>
      </w:r>
      <w:r w:rsidRPr="002A0C50">
        <w:t xml:space="preserve"> Gaucher, X</w:t>
      </w:r>
      <w:r w:rsidR="005B28E9">
        <w:rPr>
          <w:rFonts w:asciiTheme="minorEastAsia" w:eastAsiaTheme="minorEastAsia" w:hAnsiTheme="minorEastAsia" w:hint="eastAsia"/>
          <w:lang w:eastAsia="zh-CN"/>
        </w:rPr>
        <w:t>.</w:t>
      </w:r>
      <w:r w:rsidRPr="002A0C50">
        <w:t xml:space="preserve"> L</w:t>
      </w:r>
      <w:r w:rsidR="005B28E9">
        <w:rPr>
          <w:rFonts w:asciiTheme="minorEastAsia" w:eastAsiaTheme="minorEastAsia" w:hAnsiTheme="minorEastAsia" w:hint="eastAsia"/>
          <w:lang w:eastAsia="zh-CN"/>
        </w:rPr>
        <w:t>.</w:t>
      </w:r>
      <w:r w:rsidRPr="002A0C50">
        <w:t xml:space="preserve"> Roux, F</w:t>
      </w:r>
      <w:r w:rsidR="00BF344E">
        <w:rPr>
          <w:rFonts w:asciiTheme="minorEastAsia" w:eastAsiaTheme="minorEastAsia" w:hAnsiTheme="minorEastAsia" w:hint="eastAsia"/>
          <w:lang w:eastAsia="zh-CN"/>
        </w:rPr>
        <w:t>.</w:t>
      </w:r>
      <w:r w:rsidRPr="002A0C50">
        <w:t xml:space="preserve"> Parrain, E</w:t>
      </w:r>
      <w:r w:rsidR="00BF344E">
        <w:rPr>
          <w:rFonts w:asciiTheme="minorEastAsia" w:eastAsiaTheme="minorEastAsia" w:hAnsiTheme="minorEastAsia" w:hint="eastAsia"/>
          <w:lang w:eastAsia="zh-CN"/>
        </w:rPr>
        <w:t>.</w:t>
      </w:r>
      <w:r w:rsidRPr="002A0C50">
        <w:t xml:space="preserve"> Lefeuvre, “Nonlinear electrostatic energy harvester using compensational springs in gravity field,” Journal of Micromechanics and Microengineering, vol. 28, no. 7, pp: 28-074004, 2018.</w:t>
      </w:r>
    </w:p>
    <w:p w14:paraId="2FFEC355" w14:textId="7EF13433" w:rsidR="002A0C50" w:rsidRDefault="002A0C50" w:rsidP="002A0C50">
      <w:pPr>
        <w:pStyle w:val="references"/>
      </w:pPr>
      <w:r w:rsidRPr="002A0C50">
        <w:t>A. Erturk, J. Hoffmann, D. J. Inman, “A piezomagnetoelastic structure for broadband vibration energy harvesting,” Ap</w:t>
      </w:r>
      <w:r w:rsidRPr="0057117F">
        <w:t>pl</w:t>
      </w:r>
      <w:r w:rsidR="0057117F" w:rsidRPr="0057117F">
        <w:rPr>
          <w:rFonts w:eastAsiaTheme="minorEastAsia"/>
          <w:lang w:eastAsia="zh-CN"/>
        </w:rPr>
        <w:t>ied</w:t>
      </w:r>
      <w:r w:rsidRPr="0057117F">
        <w:t xml:space="preserve"> Phys</w:t>
      </w:r>
      <w:r w:rsidR="0057117F" w:rsidRPr="0057117F">
        <w:rPr>
          <w:rFonts w:eastAsiaTheme="minorEastAsia"/>
          <w:lang w:eastAsia="zh-CN"/>
        </w:rPr>
        <w:t>i</w:t>
      </w:r>
      <w:r w:rsidR="00C81218">
        <w:rPr>
          <w:rFonts w:eastAsiaTheme="minorEastAsia" w:hint="eastAsia"/>
          <w:lang w:eastAsia="zh-CN"/>
        </w:rPr>
        <w:t>c</w:t>
      </w:r>
      <w:r w:rsidR="0057117F" w:rsidRPr="0057117F">
        <w:rPr>
          <w:rFonts w:eastAsiaTheme="minorEastAsia"/>
          <w:lang w:eastAsia="zh-CN"/>
        </w:rPr>
        <w:t>s</w:t>
      </w:r>
      <w:r w:rsidRPr="0057117F">
        <w:t xml:space="preserve">, </w:t>
      </w:r>
      <w:r w:rsidRPr="002A0C50">
        <w:t>vol. 94, pp: 254102, 2009.</w:t>
      </w:r>
    </w:p>
    <w:p w14:paraId="739B3DA2" w14:textId="169EFF61" w:rsidR="002A0C50" w:rsidRDefault="002A0C50" w:rsidP="002A0C50">
      <w:pPr>
        <w:pStyle w:val="references"/>
      </w:pPr>
      <w:r w:rsidRPr="002A0C50">
        <w:t>I</w:t>
      </w:r>
      <w:r w:rsidR="005B28E9">
        <w:rPr>
          <w:rFonts w:asciiTheme="minorEastAsia" w:eastAsiaTheme="minorEastAsia" w:hAnsiTheme="minorEastAsia" w:hint="eastAsia"/>
          <w:lang w:eastAsia="zh-CN"/>
        </w:rPr>
        <w:t>.</w:t>
      </w:r>
      <w:r w:rsidRPr="002A0C50">
        <w:t xml:space="preserve"> Izadgoshasb, Y</w:t>
      </w:r>
      <w:r w:rsidR="005B28E9">
        <w:rPr>
          <w:rFonts w:asciiTheme="minorEastAsia" w:eastAsiaTheme="minorEastAsia" w:hAnsiTheme="minorEastAsia" w:hint="eastAsia"/>
          <w:lang w:eastAsia="zh-CN"/>
        </w:rPr>
        <w:t>.</w:t>
      </w:r>
      <w:r w:rsidRPr="002A0C50">
        <w:t xml:space="preserve"> Y</w:t>
      </w:r>
      <w:r w:rsidR="005B28E9">
        <w:rPr>
          <w:rFonts w:asciiTheme="minorEastAsia" w:eastAsiaTheme="minorEastAsia" w:hAnsiTheme="minorEastAsia" w:hint="eastAsia"/>
          <w:lang w:eastAsia="zh-CN"/>
        </w:rPr>
        <w:t>.</w:t>
      </w:r>
      <w:r w:rsidRPr="002A0C50">
        <w:t xml:space="preserve"> Lim, N</w:t>
      </w:r>
      <w:r w:rsidR="005B28E9">
        <w:rPr>
          <w:rFonts w:asciiTheme="minorEastAsia" w:eastAsiaTheme="minorEastAsia" w:hAnsiTheme="minorEastAsia" w:hint="eastAsia"/>
          <w:lang w:eastAsia="zh-CN"/>
        </w:rPr>
        <w:t>.</w:t>
      </w:r>
      <w:r w:rsidRPr="002A0C50">
        <w:t xml:space="preserve"> Lake, L</w:t>
      </w:r>
      <w:r w:rsidR="00BF344E">
        <w:rPr>
          <w:rFonts w:asciiTheme="minorEastAsia" w:eastAsiaTheme="minorEastAsia" w:hAnsiTheme="minorEastAsia" w:hint="eastAsia"/>
          <w:lang w:eastAsia="zh-CN"/>
        </w:rPr>
        <w:t>.</w:t>
      </w:r>
      <w:r w:rsidRPr="002A0C50">
        <w:t xml:space="preserve"> Tang, R</w:t>
      </w:r>
      <w:r w:rsidR="005B28E9">
        <w:rPr>
          <w:rFonts w:asciiTheme="minorEastAsia" w:eastAsiaTheme="minorEastAsia" w:hAnsiTheme="minorEastAsia" w:hint="eastAsia"/>
          <w:lang w:eastAsia="zh-CN"/>
        </w:rPr>
        <w:t>.</w:t>
      </w:r>
      <w:r w:rsidRPr="002A0C50">
        <w:t xml:space="preserve"> V</w:t>
      </w:r>
      <w:r w:rsidR="005B28E9">
        <w:rPr>
          <w:rFonts w:asciiTheme="minorEastAsia" w:eastAsiaTheme="minorEastAsia" w:hAnsiTheme="minorEastAsia" w:hint="eastAsia"/>
          <w:lang w:eastAsia="zh-CN"/>
        </w:rPr>
        <w:t>.</w:t>
      </w:r>
      <w:r w:rsidRPr="002A0C50">
        <w:t xml:space="preserve"> Padilla, T</w:t>
      </w:r>
      <w:r w:rsidR="005B28E9">
        <w:rPr>
          <w:rFonts w:asciiTheme="minorEastAsia" w:eastAsiaTheme="minorEastAsia" w:hAnsiTheme="minorEastAsia" w:hint="eastAsia"/>
          <w:lang w:eastAsia="zh-CN"/>
        </w:rPr>
        <w:t>.</w:t>
      </w:r>
      <w:r w:rsidRPr="002A0C50">
        <w:t xml:space="preserve"> Kashiwao, “Optimizing orientation of piezoelectric cantilever beam for harvesting </w:t>
      </w:r>
      <w:r w:rsidRPr="002A0C50">
        <w:lastRenderedPageBreak/>
        <w:t>energy from human walking,” Energy Conversion and Management, vol</w:t>
      </w:r>
      <w:r w:rsidR="00B5373C">
        <w:t>.</w:t>
      </w:r>
      <w:r w:rsidRPr="002A0C50">
        <w:t xml:space="preserve"> 161, pp:0196-8904, 2018.</w:t>
      </w:r>
    </w:p>
    <w:p w14:paraId="1798A97F" w14:textId="2DDD1E9E" w:rsidR="001A0E0D" w:rsidRDefault="001A0E0D" w:rsidP="001A0E0D">
      <w:pPr>
        <w:pStyle w:val="references"/>
      </w:pPr>
      <w:r w:rsidRPr="00092722">
        <w:t>M</w:t>
      </w:r>
      <w:r w:rsidR="005B28E9">
        <w:rPr>
          <w:rFonts w:asciiTheme="minorEastAsia" w:eastAsiaTheme="minorEastAsia" w:hAnsiTheme="minorEastAsia" w:hint="eastAsia"/>
          <w:lang w:eastAsia="zh-CN"/>
        </w:rPr>
        <w:t>.</w:t>
      </w:r>
      <w:r w:rsidRPr="00092722">
        <w:t xml:space="preserve"> F. Daqaq. “On intentional introduction of stiffness nonlinearities for energy harvesting under white Gaussian excitations,” Nonlinear Dyn</w:t>
      </w:r>
      <w:r w:rsidR="003F53A9" w:rsidRPr="003F53A9">
        <w:rPr>
          <w:rFonts w:hint="eastAsia"/>
        </w:rPr>
        <w:t>an</w:t>
      </w:r>
      <w:r w:rsidR="003F53A9" w:rsidRPr="0028196C">
        <w:t>ic</w:t>
      </w:r>
      <w:r w:rsidR="0028196C" w:rsidRPr="0028196C">
        <w:rPr>
          <w:rFonts w:eastAsiaTheme="minorEastAsia"/>
          <w:lang w:eastAsia="zh-CN"/>
        </w:rPr>
        <w:t>s</w:t>
      </w:r>
      <w:r w:rsidRPr="0028196C">
        <w:t>, vo</w:t>
      </w:r>
      <w:r w:rsidRPr="00092722">
        <w:t>l. 69, pp: 1063–1079, 2012.</w:t>
      </w:r>
    </w:p>
    <w:p w14:paraId="0D8E3DCF" w14:textId="47ED165C" w:rsidR="002A0C50" w:rsidRDefault="002A0C50" w:rsidP="002A0C50">
      <w:pPr>
        <w:pStyle w:val="references"/>
      </w:pPr>
      <w:r w:rsidRPr="002A0C50">
        <w:t>L</w:t>
      </w:r>
      <w:r w:rsidR="005B28E9">
        <w:rPr>
          <w:rFonts w:asciiTheme="minorEastAsia" w:eastAsiaTheme="minorEastAsia" w:hAnsiTheme="minorEastAsia" w:hint="eastAsia"/>
          <w:lang w:eastAsia="zh-CN"/>
        </w:rPr>
        <w:t>.</w:t>
      </w:r>
      <w:r w:rsidRPr="002A0C50">
        <w:t xml:space="preserve"> Chen, T</w:t>
      </w:r>
      <w:r w:rsidR="005B28E9">
        <w:rPr>
          <w:rFonts w:asciiTheme="minorEastAsia" w:eastAsiaTheme="minorEastAsia" w:hAnsiTheme="minorEastAsia" w:hint="eastAsia"/>
          <w:lang w:eastAsia="zh-CN"/>
        </w:rPr>
        <w:t>.</w:t>
      </w:r>
      <w:r w:rsidRPr="002A0C50">
        <w:t xml:space="preserve"> Yuan, “Harmonic Balance in the Dynamic Analysis of Circular Composite Plate Harvester,” Procedia IUTAM, vol</w:t>
      </w:r>
      <w:r w:rsidR="00B5373C">
        <w:t>.</w:t>
      </w:r>
      <w:r w:rsidRPr="002A0C50">
        <w:t xml:space="preserve"> 22, pp: 2210-9838, 2017.</w:t>
      </w:r>
    </w:p>
    <w:p w14:paraId="6CA897CF" w14:textId="52D64A78" w:rsidR="002A0C50" w:rsidRDefault="002A0C50" w:rsidP="002A0C50">
      <w:pPr>
        <w:pStyle w:val="references"/>
      </w:pPr>
      <w:r w:rsidRPr="002A0C50">
        <w:t>Y. Xu, S. Bader,B. Oelmann, “Design, modeling and optimization of an m-shaped variable reluctance energy harvester for rotating applications,” Energy Conversion and Management, vol. 195, no. February, pp</w:t>
      </w:r>
      <w:r w:rsidR="00B5373C">
        <w:t>:</w:t>
      </w:r>
      <w:r w:rsidRPr="002A0C50">
        <w:t xml:space="preserve"> 1280–1294, 2019.</w:t>
      </w:r>
    </w:p>
    <w:p w14:paraId="2C821BF4" w14:textId="00A54E69" w:rsidR="005B2968" w:rsidRDefault="005B2968" w:rsidP="005B2968">
      <w:pPr>
        <w:pStyle w:val="references"/>
      </w:pPr>
      <w:r w:rsidRPr="005B2968">
        <w:t>Y. Xu, S. Bader</w:t>
      </w:r>
      <w:r w:rsidR="00D22A38">
        <w:rPr>
          <w:rFonts w:asciiTheme="minorEastAsia" w:eastAsiaTheme="minorEastAsia" w:hAnsiTheme="minorEastAsia" w:hint="eastAsia"/>
          <w:lang w:eastAsia="zh-CN"/>
        </w:rPr>
        <w:t>,</w:t>
      </w:r>
      <w:r w:rsidRPr="005B2968">
        <w:t xml:space="preserve"> B. Oelmann, "A Survey on Variable Reluctance Energy Harvesters in Low-Speed Rotating Applications," in IEEE Sensors Journal, vol. 18, no. 8, </w:t>
      </w:r>
      <w:r>
        <w:t>pp. 3426-3435, 15 April15, 2018.</w:t>
      </w:r>
    </w:p>
    <w:p w14:paraId="10D5A338" w14:textId="60BDC279" w:rsidR="002A0C50" w:rsidRDefault="002A0C50" w:rsidP="002A0C50">
      <w:pPr>
        <w:pStyle w:val="references"/>
      </w:pPr>
      <w:r w:rsidRPr="002A0C50">
        <w:t xml:space="preserve">J. W. Kim, M. Salauddin, H. Cho, M. S. Rasel, </w:t>
      </w:r>
      <w:r w:rsidR="00D22A38">
        <w:rPr>
          <w:rFonts w:asciiTheme="minorEastAsia" w:eastAsiaTheme="minorEastAsia" w:hAnsiTheme="minorEastAsia" w:hint="eastAsia"/>
          <w:lang w:eastAsia="zh-CN"/>
        </w:rPr>
        <w:t>,</w:t>
      </w:r>
      <w:r w:rsidRPr="002A0C50">
        <w:t>J. Y. Park, “Electromagnetic energy harvester based on a finger trigger rotational gear module and an array of disc Halbach magnets,” Applied Energy, vol. 250, no. May, pp. 776–785, 2019.</w:t>
      </w:r>
    </w:p>
    <w:p w14:paraId="48D33BC1" w14:textId="6ADA92DC" w:rsidR="002A0C50" w:rsidRDefault="002A0C50" w:rsidP="002A0C50">
      <w:pPr>
        <w:pStyle w:val="references"/>
      </w:pPr>
      <w:r w:rsidRPr="002A0C50">
        <w:t>Kroener, Michael, Ravindran, Shankar, Woias,</w:t>
      </w:r>
      <w:r w:rsidR="00D22A38">
        <w:rPr>
          <w:rFonts w:asciiTheme="minorEastAsia" w:eastAsiaTheme="minorEastAsia" w:hAnsiTheme="minorEastAsia" w:hint="eastAsia"/>
          <w:lang w:eastAsia="zh-CN"/>
        </w:rPr>
        <w:t xml:space="preserve"> </w:t>
      </w:r>
      <w:r w:rsidRPr="002A0C50">
        <w:t>Peter, “Variable reluctance harvester for applications in railroad monitoring,” Journal of Physics Conference Series, vol. 476, pp: 2091, 2013.</w:t>
      </w:r>
    </w:p>
    <w:p w14:paraId="15387CFE" w14:textId="5E40F922" w:rsidR="002A0C50" w:rsidRDefault="002A0C50" w:rsidP="002A0C50">
      <w:pPr>
        <w:pStyle w:val="references"/>
      </w:pPr>
      <w:r w:rsidRPr="002A0C50">
        <w:t>Y. Zhang, J. Cao, H. Zhu, Y. Lei, “Design, modeling and experimental verification of circular Halbach electromagnetic energy harvesting from bearing motion,” Energy Conversion and Management, vol. 180, pp. 811–821, 2019</w:t>
      </w:r>
      <w:r w:rsidR="006D0933">
        <w:t>,</w:t>
      </w:r>
      <w:r w:rsidR="006D0933" w:rsidRPr="002A0C50">
        <w:t xml:space="preserve"> 2018</w:t>
      </w:r>
      <w:r w:rsidRPr="002A0C50">
        <w:t>.</w:t>
      </w:r>
    </w:p>
    <w:p w14:paraId="76762FE3" w14:textId="5CEF76A2" w:rsidR="002A0C50" w:rsidRDefault="002A0C50" w:rsidP="002A0C50">
      <w:pPr>
        <w:pStyle w:val="references"/>
      </w:pPr>
      <w:r w:rsidRPr="002A0C50">
        <w:t>G. Akoun</w:t>
      </w:r>
      <w:r w:rsidR="00BF344E">
        <w:rPr>
          <w:rFonts w:asciiTheme="minorEastAsia" w:eastAsiaTheme="minorEastAsia" w:hAnsiTheme="minorEastAsia" w:hint="eastAsia"/>
          <w:lang w:eastAsia="zh-CN"/>
        </w:rPr>
        <w:t>,</w:t>
      </w:r>
      <w:r w:rsidRPr="002A0C50">
        <w:t xml:space="preserve"> J</w:t>
      </w:r>
      <w:r w:rsidR="005B28E9">
        <w:rPr>
          <w:rFonts w:asciiTheme="minorEastAsia" w:eastAsiaTheme="minorEastAsia" w:hAnsiTheme="minorEastAsia" w:hint="eastAsia"/>
          <w:lang w:eastAsia="zh-CN"/>
        </w:rPr>
        <w:t>.</w:t>
      </w:r>
      <w:r w:rsidRPr="002A0C50">
        <w:t xml:space="preserve"> Yonnet, "3D analytical calculation of the forces exerted between two cuboidal magnets," in IEEE Transactions on Magnetics, vol. 20, no. 5, pp. 1962-1964, September 1984.</w:t>
      </w:r>
    </w:p>
    <w:p w14:paraId="741A5D27" w14:textId="43DCFB63" w:rsidR="00836367" w:rsidRPr="00D057B0" w:rsidRDefault="002A0C50" w:rsidP="00422240">
      <w:pPr>
        <w:pStyle w:val="references"/>
        <w:sectPr w:rsidR="00836367" w:rsidRPr="00D057B0" w:rsidSect="003B4E04">
          <w:type w:val="continuous"/>
          <w:pgSz w:w="595.30pt" w:h="841.90pt" w:code="9"/>
          <w:pgMar w:top="54pt" w:right="45.35pt" w:bottom="72pt" w:left="45.35pt" w:header="36pt" w:footer="36pt" w:gutter="0pt"/>
          <w:cols w:num="2" w:space="18pt"/>
          <w:docGrid w:linePitch="360"/>
        </w:sectPr>
      </w:pPr>
      <w:r>
        <w:t>F</w:t>
      </w:r>
      <w:r w:rsidR="005B28E9" w:rsidRPr="0057117F">
        <w:rPr>
          <w:rFonts w:asciiTheme="minorEastAsia" w:eastAsiaTheme="minorEastAsia" w:hAnsiTheme="minorEastAsia" w:hint="eastAsia"/>
          <w:lang w:eastAsia="zh-CN"/>
        </w:rPr>
        <w:t>.</w:t>
      </w:r>
      <w:r>
        <w:t xml:space="preserve"> Bancel. “</w:t>
      </w:r>
      <w:r w:rsidRPr="00D537BD">
        <w:t>Magnetic nodes</w:t>
      </w:r>
      <w:r>
        <w:t xml:space="preserve">,” </w:t>
      </w:r>
      <w:r w:rsidR="003F53A9">
        <w:t>Journal of Physics D: Applied Physics</w:t>
      </w:r>
      <w:r>
        <w:t>, vol</w:t>
      </w:r>
      <w:r w:rsidR="006D0933">
        <w:t>.</w:t>
      </w:r>
      <w:r>
        <w:t xml:space="preserve"> 32, no. 17, pp:</w:t>
      </w:r>
      <w:r w:rsidRPr="00D537BD">
        <w:t xml:space="preserve"> </w:t>
      </w:r>
      <w:r w:rsidR="002758DD">
        <w:t>32-2155, 1999</w:t>
      </w:r>
      <w:r w:rsidR="00696579" w:rsidRPr="00696579">
        <w:t>.</w:t>
      </w:r>
    </w:p>
    <w:p w14:paraId="3274A232" w14:textId="77777777" w:rsidR="009303D9" w:rsidRDefault="009303D9" w:rsidP="002A0C50"/>
    <w:sectPr w:rsidR="009303D9" w:rsidSect="003B4E04">
      <w:type w:val="continuous"/>
      <w:pgSz w:w="595.30pt" w:h="841.90pt" w:code="9"/>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endnote w:type="separator" w:id="-1">
    <w:p w14:paraId="7982CF67" w14:textId="77777777" w:rsidR="008A2BDD" w:rsidRDefault="008A2BDD" w:rsidP="001A3B3D">
      <w:r>
        <w:separator/>
      </w:r>
    </w:p>
  </w:endnote>
  <w:endnote w:type="continuationSeparator" w:id="0">
    <w:p w14:paraId="197A53ED" w14:textId="77777777" w:rsidR="008A2BDD" w:rsidRDefault="008A2BDD"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AFF" w:usb1="C0007843"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宋体">
    <w:altName w:val="SimSun"/>
    <w:panose1 w:val="02010600030101010101"/>
    <w:charset w:characterSet="GBK"/>
    <w:family w:val="auto"/>
    <w:pitch w:val="variable"/>
    <w:sig w:usb0="000000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等线">
    <w:altName w:val="DengXian"/>
    <w:panose1 w:val="02010600030101010101"/>
    <w:charset w:characterSet="GBK"/>
    <w:family w:val="auto"/>
    <w:pitch w:val="variable"/>
    <w:sig w:usb0="A00002BF" w:usb1="38CF7CFA" w:usb2="00000016" w:usb3="00000000" w:csb0="0004000F" w:csb1="00000000"/>
  </w:font>
  <w:font w:name="等线 Light">
    <w:panose1 w:val="02010600030101010101"/>
    <w:charset w:characterSet="GBK"/>
    <w:family w:val="auto"/>
    <w:pitch w:val="variable"/>
    <w:sig w:usb0="A00002BF" w:usb1="38CF7CFA" w:usb2="00000016" w:usb3="00000000" w:csb0="0004000F" w:csb1="00000000"/>
  </w:font>
  <w:font w:name="Calibri Light">
    <w:panose1 w:val="020F0302020204030204"/>
    <w:charset w:characterSet="iso-8859-1"/>
    <w:family w:val="swiss"/>
    <w:pitch w:val="variable"/>
    <w:sig w:usb0="A00002EF" w:usb1="4000207B" w:usb2="00000000" w:usb3="00000000" w:csb0="0000009F" w:csb1="00000000"/>
  </w:font>
  <w:font w:name="Calibri">
    <w:panose1 w:val="020F0502020204030204"/>
    <w:charset w:characterSet="iso-8859-1"/>
    <w:family w:val="swiss"/>
    <w:pitch w:val="variable"/>
    <w:sig w:usb0="E00002FF" w:usb1="4000ACFF" w:usb2="00000001" w:usb3="00000000" w:csb0="0000019F" w:csb1="00000000"/>
  </w:font>
</w:fonts>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footnote w:type="separator" w:id="-1">
    <w:p w14:paraId="7E1FBD28" w14:textId="77777777" w:rsidR="008A2BDD" w:rsidRDefault="008A2BDD" w:rsidP="001A3B3D">
      <w:r>
        <w:separator/>
      </w:r>
    </w:p>
  </w:footnote>
  <w:footnote w:type="continuationSeparator" w:id="0">
    <w:p w14:paraId="3B65A6FA" w14:textId="77777777" w:rsidR="008A2BDD" w:rsidRDefault="008A2BDD"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A4781A68"/>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88548012"/>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517086AA"/>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34E0CF90"/>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FB6A9FC2"/>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4C14320A"/>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D8E4273A"/>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DD4EBCD6"/>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054EE2D2"/>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4A2A92D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6" w15:restartNumberingAfterBreak="0">
    <w:nsid w:val="4189603E"/>
    <w:multiLevelType w:val="multilevel"/>
    <w:tmpl w:val="0AB06E12"/>
    <w:lvl w:ilvl="0">
      <w:start w:val="1"/>
      <w:numFmt w:val="upperRoman"/>
      <w:pStyle w:val="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8"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19"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abstractNumId w:val="14"/>
  </w:num>
  <w:num w:numId="2">
    <w:abstractNumId w:val="19"/>
  </w:num>
  <w:num w:numId="3">
    <w:abstractNumId w:val="13"/>
  </w:num>
  <w:num w:numId="4">
    <w:abstractNumId w:val="16"/>
  </w:num>
  <w:num w:numId="5">
    <w:abstractNumId w:val="16"/>
  </w:num>
  <w:num w:numId="6">
    <w:abstractNumId w:val="16"/>
  </w:num>
  <w:num w:numId="7">
    <w:abstractNumId w:val="16"/>
  </w:num>
  <w:num w:numId="8">
    <w:abstractNumId w:val="18"/>
  </w:num>
  <w:num w:numId="9">
    <w:abstractNumId w:val="20"/>
  </w:num>
  <w:num w:numId="10">
    <w:abstractNumId w:val="15"/>
  </w:num>
  <w:num w:numId="11">
    <w:abstractNumId w:val="12"/>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7"/>
  </w:num>
  <w:num w:numId="25">
    <w:abstractNumId w:val="16"/>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displayBackgroundShape/>
  <w:embedSystemFonts/>
  <w:bordersDoNotSurroundHeader/>
  <w:bordersDoNotSurroundFooter/>
  <w:proofState w:spelling="clean" w:grammar="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0096"/>
    <w:rsid w:val="00001EA8"/>
    <w:rsid w:val="000030F0"/>
    <w:rsid w:val="00010682"/>
    <w:rsid w:val="000135FD"/>
    <w:rsid w:val="000210CB"/>
    <w:rsid w:val="00023C2C"/>
    <w:rsid w:val="000246AF"/>
    <w:rsid w:val="0002634C"/>
    <w:rsid w:val="000303C2"/>
    <w:rsid w:val="00030EED"/>
    <w:rsid w:val="00034F93"/>
    <w:rsid w:val="00042D1F"/>
    <w:rsid w:val="00044EC1"/>
    <w:rsid w:val="00044F8C"/>
    <w:rsid w:val="00046814"/>
    <w:rsid w:val="0004781E"/>
    <w:rsid w:val="00047A7D"/>
    <w:rsid w:val="000521DE"/>
    <w:rsid w:val="0005455D"/>
    <w:rsid w:val="00055146"/>
    <w:rsid w:val="00056DD2"/>
    <w:rsid w:val="000612AB"/>
    <w:rsid w:val="000642C5"/>
    <w:rsid w:val="00070626"/>
    <w:rsid w:val="00071118"/>
    <w:rsid w:val="00075E3A"/>
    <w:rsid w:val="00075F10"/>
    <w:rsid w:val="000772AD"/>
    <w:rsid w:val="00081051"/>
    <w:rsid w:val="0008758A"/>
    <w:rsid w:val="000905F5"/>
    <w:rsid w:val="00090E89"/>
    <w:rsid w:val="00093D06"/>
    <w:rsid w:val="000963CC"/>
    <w:rsid w:val="00096AAB"/>
    <w:rsid w:val="000A3604"/>
    <w:rsid w:val="000A3709"/>
    <w:rsid w:val="000A3C44"/>
    <w:rsid w:val="000A69AE"/>
    <w:rsid w:val="000B170D"/>
    <w:rsid w:val="000B25A9"/>
    <w:rsid w:val="000B2630"/>
    <w:rsid w:val="000B672C"/>
    <w:rsid w:val="000C1E68"/>
    <w:rsid w:val="000C5490"/>
    <w:rsid w:val="000C7345"/>
    <w:rsid w:val="000D1E66"/>
    <w:rsid w:val="000D73BF"/>
    <w:rsid w:val="000E1971"/>
    <w:rsid w:val="000E3E36"/>
    <w:rsid w:val="000E42C6"/>
    <w:rsid w:val="000F1CC8"/>
    <w:rsid w:val="000F2E47"/>
    <w:rsid w:val="000F3390"/>
    <w:rsid w:val="001011A1"/>
    <w:rsid w:val="001028E5"/>
    <w:rsid w:val="0010587D"/>
    <w:rsid w:val="00121657"/>
    <w:rsid w:val="0012419D"/>
    <w:rsid w:val="0012592E"/>
    <w:rsid w:val="00125A6E"/>
    <w:rsid w:val="00127955"/>
    <w:rsid w:val="00132350"/>
    <w:rsid w:val="00134528"/>
    <w:rsid w:val="00136650"/>
    <w:rsid w:val="00137423"/>
    <w:rsid w:val="00144B6C"/>
    <w:rsid w:val="00147A5B"/>
    <w:rsid w:val="0015072A"/>
    <w:rsid w:val="00151265"/>
    <w:rsid w:val="00161D2D"/>
    <w:rsid w:val="00167D17"/>
    <w:rsid w:val="001702C2"/>
    <w:rsid w:val="00172493"/>
    <w:rsid w:val="001730B4"/>
    <w:rsid w:val="001825E7"/>
    <w:rsid w:val="001850DF"/>
    <w:rsid w:val="00190F92"/>
    <w:rsid w:val="001912AE"/>
    <w:rsid w:val="00193C52"/>
    <w:rsid w:val="0019667B"/>
    <w:rsid w:val="001A0E0D"/>
    <w:rsid w:val="001A0ECB"/>
    <w:rsid w:val="001A2EFD"/>
    <w:rsid w:val="001A3106"/>
    <w:rsid w:val="001A37B2"/>
    <w:rsid w:val="001A3B3D"/>
    <w:rsid w:val="001A4147"/>
    <w:rsid w:val="001A4626"/>
    <w:rsid w:val="001A7436"/>
    <w:rsid w:val="001B1C68"/>
    <w:rsid w:val="001B1E6E"/>
    <w:rsid w:val="001B67DC"/>
    <w:rsid w:val="001C0278"/>
    <w:rsid w:val="001C4FEA"/>
    <w:rsid w:val="001D3E1B"/>
    <w:rsid w:val="001D5948"/>
    <w:rsid w:val="001E0FAF"/>
    <w:rsid w:val="001E2D05"/>
    <w:rsid w:val="001E4D1D"/>
    <w:rsid w:val="001E53AD"/>
    <w:rsid w:val="001E77AE"/>
    <w:rsid w:val="001F07C6"/>
    <w:rsid w:val="001F21E7"/>
    <w:rsid w:val="001F5279"/>
    <w:rsid w:val="001F7F9B"/>
    <w:rsid w:val="0020024D"/>
    <w:rsid w:val="00203259"/>
    <w:rsid w:val="002050E1"/>
    <w:rsid w:val="002056BE"/>
    <w:rsid w:val="00210B62"/>
    <w:rsid w:val="00211598"/>
    <w:rsid w:val="00216DDA"/>
    <w:rsid w:val="0021725C"/>
    <w:rsid w:val="00217850"/>
    <w:rsid w:val="00221657"/>
    <w:rsid w:val="00221DF5"/>
    <w:rsid w:val="0022514B"/>
    <w:rsid w:val="002254A9"/>
    <w:rsid w:val="00225DAB"/>
    <w:rsid w:val="0022643D"/>
    <w:rsid w:val="00230692"/>
    <w:rsid w:val="00232ADC"/>
    <w:rsid w:val="00233D97"/>
    <w:rsid w:val="002347A2"/>
    <w:rsid w:val="00236227"/>
    <w:rsid w:val="00236AA2"/>
    <w:rsid w:val="00237766"/>
    <w:rsid w:val="002425DD"/>
    <w:rsid w:val="00246EA4"/>
    <w:rsid w:val="00247DE1"/>
    <w:rsid w:val="002507F0"/>
    <w:rsid w:val="00251326"/>
    <w:rsid w:val="0025324B"/>
    <w:rsid w:val="00256EEA"/>
    <w:rsid w:val="00257A38"/>
    <w:rsid w:val="0026335F"/>
    <w:rsid w:val="00273C8D"/>
    <w:rsid w:val="002758DD"/>
    <w:rsid w:val="00276A82"/>
    <w:rsid w:val="0028074A"/>
    <w:rsid w:val="002809CB"/>
    <w:rsid w:val="00281164"/>
    <w:rsid w:val="002813CE"/>
    <w:rsid w:val="0028196C"/>
    <w:rsid w:val="002850E3"/>
    <w:rsid w:val="002854B5"/>
    <w:rsid w:val="00294448"/>
    <w:rsid w:val="00294536"/>
    <w:rsid w:val="00295789"/>
    <w:rsid w:val="002A0C50"/>
    <w:rsid w:val="002A26F7"/>
    <w:rsid w:val="002A3304"/>
    <w:rsid w:val="002A581B"/>
    <w:rsid w:val="002B0D24"/>
    <w:rsid w:val="002B0EC0"/>
    <w:rsid w:val="002B1054"/>
    <w:rsid w:val="002B443A"/>
    <w:rsid w:val="002B4494"/>
    <w:rsid w:val="002B51E6"/>
    <w:rsid w:val="002B7E0E"/>
    <w:rsid w:val="002C00FF"/>
    <w:rsid w:val="002C3A0C"/>
    <w:rsid w:val="002D07AF"/>
    <w:rsid w:val="002D25C7"/>
    <w:rsid w:val="002D4B8D"/>
    <w:rsid w:val="002D6E93"/>
    <w:rsid w:val="002E1057"/>
    <w:rsid w:val="002E193A"/>
    <w:rsid w:val="002E3F63"/>
    <w:rsid w:val="002E6D6D"/>
    <w:rsid w:val="002E74DF"/>
    <w:rsid w:val="002E7CDD"/>
    <w:rsid w:val="002F0CD9"/>
    <w:rsid w:val="002F4EC5"/>
    <w:rsid w:val="00306915"/>
    <w:rsid w:val="0030706F"/>
    <w:rsid w:val="00307801"/>
    <w:rsid w:val="00312500"/>
    <w:rsid w:val="00312719"/>
    <w:rsid w:val="00312D29"/>
    <w:rsid w:val="00313112"/>
    <w:rsid w:val="00313AD4"/>
    <w:rsid w:val="0032046B"/>
    <w:rsid w:val="00321E59"/>
    <w:rsid w:val="0032538C"/>
    <w:rsid w:val="00331598"/>
    <w:rsid w:val="0033239D"/>
    <w:rsid w:val="003327C5"/>
    <w:rsid w:val="0033452A"/>
    <w:rsid w:val="0033506D"/>
    <w:rsid w:val="00340981"/>
    <w:rsid w:val="00342A49"/>
    <w:rsid w:val="00342D87"/>
    <w:rsid w:val="0034700F"/>
    <w:rsid w:val="00351837"/>
    <w:rsid w:val="003538F3"/>
    <w:rsid w:val="0035403F"/>
    <w:rsid w:val="003546BE"/>
    <w:rsid w:val="00354FCF"/>
    <w:rsid w:val="003552F5"/>
    <w:rsid w:val="003556B8"/>
    <w:rsid w:val="00362ECB"/>
    <w:rsid w:val="00363D75"/>
    <w:rsid w:val="00371D6E"/>
    <w:rsid w:val="003725AA"/>
    <w:rsid w:val="00372BAB"/>
    <w:rsid w:val="00374256"/>
    <w:rsid w:val="00382C22"/>
    <w:rsid w:val="00384F94"/>
    <w:rsid w:val="003901E9"/>
    <w:rsid w:val="0039133A"/>
    <w:rsid w:val="00392304"/>
    <w:rsid w:val="0039382B"/>
    <w:rsid w:val="003947C5"/>
    <w:rsid w:val="00396C50"/>
    <w:rsid w:val="003A19E2"/>
    <w:rsid w:val="003A38C2"/>
    <w:rsid w:val="003A43EF"/>
    <w:rsid w:val="003B1F92"/>
    <w:rsid w:val="003B2B40"/>
    <w:rsid w:val="003B3C4C"/>
    <w:rsid w:val="003B4E04"/>
    <w:rsid w:val="003B66F4"/>
    <w:rsid w:val="003C0A04"/>
    <w:rsid w:val="003C2C05"/>
    <w:rsid w:val="003C4AD0"/>
    <w:rsid w:val="003C5756"/>
    <w:rsid w:val="003C5C11"/>
    <w:rsid w:val="003C742C"/>
    <w:rsid w:val="003D159E"/>
    <w:rsid w:val="003D1D90"/>
    <w:rsid w:val="003D5182"/>
    <w:rsid w:val="003D5A41"/>
    <w:rsid w:val="003D7EBB"/>
    <w:rsid w:val="003E0F9D"/>
    <w:rsid w:val="003E176D"/>
    <w:rsid w:val="003E5C38"/>
    <w:rsid w:val="003E6779"/>
    <w:rsid w:val="003F127A"/>
    <w:rsid w:val="003F19EE"/>
    <w:rsid w:val="003F435A"/>
    <w:rsid w:val="003F53A9"/>
    <w:rsid w:val="003F5A08"/>
    <w:rsid w:val="003F6CDA"/>
    <w:rsid w:val="00403052"/>
    <w:rsid w:val="00404E06"/>
    <w:rsid w:val="00405543"/>
    <w:rsid w:val="004070E0"/>
    <w:rsid w:val="00420716"/>
    <w:rsid w:val="00426B81"/>
    <w:rsid w:val="00427126"/>
    <w:rsid w:val="00431C3B"/>
    <w:rsid w:val="004325FB"/>
    <w:rsid w:val="00434EA8"/>
    <w:rsid w:val="00436767"/>
    <w:rsid w:val="00437607"/>
    <w:rsid w:val="004422DD"/>
    <w:rsid w:val="004432BA"/>
    <w:rsid w:val="0044407E"/>
    <w:rsid w:val="004447E4"/>
    <w:rsid w:val="004458C5"/>
    <w:rsid w:val="00447B48"/>
    <w:rsid w:val="00447BB9"/>
    <w:rsid w:val="0045273F"/>
    <w:rsid w:val="00453D8F"/>
    <w:rsid w:val="00454035"/>
    <w:rsid w:val="00455EEA"/>
    <w:rsid w:val="00456F45"/>
    <w:rsid w:val="00457253"/>
    <w:rsid w:val="0045798F"/>
    <w:rsid w:val="0046031D"/>
    <w:rsid w:val="0046095A"/>
    <w:rsid w:val="00461E93"/>
    <w:rsid w:val="00463643"/>
    <w:rsid w:val="004679E6"/>
    <w:rsid w:val="0047023C"/>
    <w:rsid w:val="00471D53"/>
    <w:rsid w:val="00473AC9"/>
    <w:rsid w:val="0047455E"/>
    <w:rsid w:val="0047506B"/>
    <w:rsid w:val="0048143B"/>
    <w:rsid w:val="00482B39"/>
    <w:rsid w:val="004838B4"/>
    <w:rsid w:val="004846AB"/>
    <w:rsid w:val="004853AE"/>
    <w:rsid w:val="00486964"/>
    <w:rsid w:val="004878F8"/>
    <w:rsid w:val="00492DC0"/>
    <w:rsid w:val="004968EB"/>
    <w:rsid w:val="004A41A0"/>
    <w:rsid w:val="004A7689"/>
    <w:rsid w:val="004B0A75"/>
    <w:rsid w:val="004B19E9"/>
    <w:rsid w:val="004B595C"/>
    <w:rsid w:val="004B6A38"/>
    <w:rsid w:val="004C0200"/>
    <w:rsid w:val="004C036E"/>
    <w:rsid w:val="004C2B0A"/>
    <w:rsid w:val="004C6C42"/>
    <w:rsid w:val="004C6DEF"/>
    <w:rsid w:val="004C70DC"/>
    <w:rsid w:val="004C7463"/>
    <w:rsid w:val="004D059F"/>
    <w:rsid w:val="004D08DB"/>
    <w:rsid w:val="004D1049"/>
    <w:rsid w:val="004D2471"/>
    <w:rsid w:val="004D26E4"/>
    <w:rsid w:val="004D41FA"/>
    <w:rsid w:val="004D6C0D"/>
    <w:rsid w:val="004D72B5"/>
    <w:rsid w:val="004E15B6"/>
    <w:rsid w:val="004E28AC"/>
    <w:rsid w:val="004E5B81"/>
    <w:rsid w:val="004F1CDE"/>
    <w:rsid w:val="004F200E"/>
    <w:rsid w:val="004F20A8"/>
    <w:rsid w:val="004F3931"/>
    <w:rsid w:val="004F5A48"/>
    <w:rsid w:val="004F72C6"/>
    <w:rsid w:val="00504DFD"/>
    <w:rsid w:val="00506013"/>
    <w:rsid w:val="005077DA"/>
    <w:rsid w:val="00510B0D"/>
    <w:rsid w:val="0051448B"/>
    <w:rsid w:val="0051532D"/>
    <w:rsid w:val="00515652"/>
    <w:rsid w:val="0051619D"/>
    <w:rsid w:val="00524091"/>
    <w:rsid w:val="00524636"/>
    <w:rsid w:val="005256E3"/>
    <w:rsid w:val="00525740"/>
    <w:rsid w:val="005275D5"/>
    <w:rsid w:val="00531795"/>
    <w:rsid w:val="00535329"/>
    <w:rsid w:val="00542918"/>
    <w:rsid w:val="00543E3E"/>
    <w:rsid w:val="005452AB"/>
    <w:rsid w:val="005469C8"/>
    <w:rsid w:val="0054750C"/>
    <w:rsid w:val="00550314"/>
    <w:rsid w:val="00551B7F"/>
    <w:rsid w:val="00553735"/>
    <w:rsid w:val="00553E66"/>
    <w:rsid w:val="0055497F"/>
    <w:rsid w:val="00563AAF"/>
    <w:rsid w:val="00563E54"/>
    <w:rsid w:val="00564B4D"/>
    <w:rsid w:val="0056610F"/>
    <w:rsid w:val="0057050D"/>
    <w:rsid w:val="0057117F"/>
    <w:rsid w:val="0057260F"/>
    <w:rsid w:val="00575BCA"/>
    <w:rsid w:val="00576683"/>
    <w:rsid w:val="00576ED7"/>
    <w:rsid w:val="00577BB2"/>
    <w:rsid w:val="00583000"/>
    <w:rsid w:val="005876BD"/>
    <w:rsid w:val="00590034"/>
    <w:rsid w:val="0059549D"/>
    <w:rsid w:val="005A1257"/>
    <w:rsid w:val="005A1AAD"/>
    <w:rsid w:val="005A5290"/>
    <w:rsid w:val="005B0344"/>
    <w:rsid w:val="005B14B9"/>
    <w:rsid w:val="005B28E9"/>
    <w:rsid w:val="005B2968"/>
    <w:rsid w:val="005B3596"/>
    <w:rsid w:val="005B3DAF"/>
    <w:rsid w:val="005B520E"/>
    <w:rsid w:val="005B5E3D"/>
    <w:rsid w:val="005B7A7A"/>
    <w:rsid w:val="005C1550"/>
    <w:rsid w:val="005C32DC"/>
    <w:rsid w:val="005C6C51"/>
    <w:rsid w:val="005D0AFD"/>
    <w:rsid w:val="005D0DB2"/>
    <w:rsid w:val="005D2084"/>
    <w:rsid w:val="005D24DA"/>
    <w:rsid w:val="005D4ED9"/>
    <w:rsid w:val="005E0156"/>
    <w:rsid w:val="005E0B50"/>
    <w:rsid w:val="005E2800"/>
    <w:rsid w:val="005E6A1F"/>
    <w:rsid w:val="005F2E2F"/>
    <w:rsid w:val="005F5A66"/>
    <w:rsid w:val="005F6A59"/>
    <w:rsid w:val="00600928"/>
    <w:rsid w:val="0060152B"/>
    <w:rsid w:val="00602F39"/>
    <w:rsid w:val="00605825"/>
    <w:rsid w:val="00607908"/>
    <w:rsid w:val="00610A90"/>
    <w:rsid w:val="006124F0"/>
    <w:rsid w:val="006136DE"/>
    <w:rsid w:val="00615093"/>
    <w:rsid w:val="00615A9A"/>
    <w:rsid w:val="00616173"/>
    <w:rsid w:val="006213BF"/>
    <w:rsid w:val="00622773"/>
    <w:rsid w:val="006259DF"/>
    <w:rsid w:val="006268E8"/>
    <w:rsid w:val="0063026C"/>
    <w:rsid w:val="006334BF"/>
    <w:rsid w:val="00633F11"/>
    <w:rsid w:val="006415FA"/>
    <w:rsid w:val="0064190C"/>
    <w:rsid w:val="00643E69"/>
    <w:rsid w:val="0064595F"/>
    <w:rsid w:val="00645D22"/>
    <w:rsid w:val="00647BA9"/>
    <w:rsid w:val="00647D48"/>
    <w:rsid w:val="00650FAD"/>
    <w:rsid w:val="00651A08"/>
    <w:rsid w:val="00652A06"/>
    <w:rsid w:val="00653871"/>
    <w:rsid w:val="00654204"/>
    <w:rsid w:val="00655039"/>
    <w:rsid w:val="00656095"/>
    <w:rsid w:val="00657679"/>
    <w:rsid w:val="00665A6A"/>
    <w:rsid w:val="00666919"/>
    <w:rsid w:val="00666F7E"/>
    <w:rsid w:val="00670434"/>
    <w:rsid w:val="00675B46"/>
    <w:rsid w:val="006826F9"/>
    <w:rsid w:val="00684B13"/>
    <w:rsid w:val="00686F65"/>
    <w:rsid w:val="00692304"/>
    <w:rsid w:val="00692701"/>
    <w:rsid w:val="00696579"/>
    <w:rsid w:val="00696B4F"/>
    <w:rsid w:val="006A2102"/>
    <w:rsid w:val="006A445F"/>
    <w:rsid w:val="006A60FA"/>
    <w:rsid w:val="006A632F"/>
    <w:rsid w:val="006A6C7C"/>
    <w:rsid w:val="006B6B66"/>
    <w:rsid w:val="006C0BA4"/>
    <w:rsid w:val="006C1B43"/>
    <w:rsid w:val="006C21E5"/>
    <w:rsid w:val="006D083E"/>
    <w:rsid w:val="006D0933"/>
    <w:rsid w:val="006D1D9F"/>
    <w:rsid w:val="006D2FC4"/>
    <w:rsid w:val="006D44E1"/>
    <w:rsid w:val="006E023C"/>
    <w:rsid w:val="006E0BCB"/>
    <w:rsid w:val="006E3DCA"/>
    <w:rsid w:val="006E5330"/>
    <w:rsid w:val="006E5531"/>
    <w:rsid w:val="006E660D"/>
    <w:rsid w:val="006E7EFB"/>
    <w:rsid w:val="006F08C4"/>
    <w:rsid w:val="006F0E68"/>
    <w:rsid w:val="006F17A3"/>
    <w:rsid w:val="006F2C41"/>
    <w:rsid w:val="006F48E4"/>
    <w:rsid w:val="006F6D3D"/>
    <w:rsid w:val="00700181"/>
    <w:rsid w:val="007012F8"/>
    <w:rsid w:val="00702855"/>
    <w:rsid w:val="00703C6F"/>
    <w:rsid w:val="00704251"/>
    <w:rsid w:val="007062D5"/>
    <w:rsid w:val="00706A42"/>
    <w:rsid w:val="0071166C"/>
    <w:rsid w:val="00711D5F"/>
    <w:rsid w:val="00715642"/>
    <w:rsid w:val="00715BEA"/>
    <w:rsid w:val="007179D9"/>
    <w:rsid w:val="00721B68"/>
    <w:rsid w:val="00723C64"/>
    <w:rsid w:val="0072403B"/>
    <w:rsid w:val="00726865"/>
    <w:rsid w:val="0073081D"/>
    <w:rsid w:val="00731090"/>
    <w:rsid w:val="00732F5A"/>
    <w:rsid w:val="007377F7"/>
    <w:rsid w:val="00740EEA"/>
    <w:rsid w:val="00742614"/>
    <w:rsid w:val="00742B4A"/>
    <w:rsid w:val="00744959"/>
    <w:rsid w:val="00746CC6"/>
    <w:rsid w:val="007562C9"/>
    <w:rsid w:val="0075710A"/>
    <w:rsid w:val="007613BC"/>
    <w:rsid w:val="00761FE0"/>
    <w:rsid w:val="00764C96"/>
    <w:rsid w:val="007668BC"/>
    <w:rsid w:val="0076789C"/>
    <w:rsid w:val="007708F9"/>
    <w:rsid w:val="00770E41"/>
    <w:rsid w:val="007724C6"/>
    <w:rsid w:val="00777DDC"/>
    <w:rsid w:val="00777EEC"/>
    <w:rsid w:val="00787ED7"/>
    <w:rsid w:val="007946E0"/>
    <w:rsid w:val="00794804"/>
    <w:rsid w:val="007976A4"/>
    <w:rsid w:val="007A5CDC"/>
    <w:rsid w:val="007B1736"/>
    <w:rsid w:val="007B1868"/>
    <w:rsid w:val="007B1B33"/>
    <w:rsid w:val="007B3145"/>
    <w:rsid w:val="007B33F1"/>
    <w:rsid w:val="007B466C"/>
    <w:rsid w:val="007B4C22"/>
    <w:rsid w:val="007B559F"/>
    <w:rsid w:val="007B6DDA"/>
    <w:rsid w:val="007B7A01"/>
    <w:rsid w:val="007C0308"/>
    <w:rsid w:val="007C207A"/>
    <w:rsid w:val="007C2FF2"/>
    <w:rsid w:val="007C40A5"/>
    <w:rsid w:val="007C4280"/>
    <w:rsid w:val="007C5033"/>
    <w:rsid w:val="007C523E"/>
    <w:rsid w:val="007D16DF"/>
    <w:rsid w:val="007D28AC"/>
    <w:rsid w:val="007D2EEF"/>
    <w:rsid w:val="007D3565"/>
    <w:rsid w:val="007D531A"/>
    <w:rsid w:val="007D6232"/>
    <w:rsid w:val="007E16CE"/>
    <w:rsid w:val="007E2C71"/>
    <w:rsid w:val="007E3AF8"/>
    <w:rsid w:val="007E4BE5"/>
    <w:rsid w:val="007E5D04"/>
    <w:rsid w:val="007F0575"/>
    <w:rsid w:val="007F15B9"/>
    <w:rsid w:val="007F1F99"/>
    <w:rsid w:val="007F2319"/>
    <w:rsid w:val="007F5680"/>
    <w:rsid w:val="007F768F"/>
    <w:rsid w:val="007F7A3A"/>
    <w:rsid w:val="00800EBB"/>
    <w:rsid w:val="00801746"/>
    <w:rsid w:val="00803AF9"/>
    <w:rsid w:val="008045A8"/>
    <w:rsid w:val="00806C36"/>
    <w:rsid w:val="0080791D"/>
    <w:rsid w:val="00810A09"/>
    <w:rsid w:val="00810F1C"/>
    <w:rsid w:val="0081503F"/>
    <w:rsid w:val="00816102"/>
    <w:rsid w:val="00820472"/>
    <w:rsid w:val="00822C56"/>
    <w:rsid w:val="00823D43"/>
    <w:rsid w:val="00826E40"/>
    <w:rsid w:val="008273EF"/>
    <w:rsid w:val="00830CFD"/>
    <w:rsid w:val="00830D88"/>
    <w:rsid w:val="00830F67"/>
    <w:rsid w:val="00830FB1"/>
    <w:rsid w:val="00831367"/>
    <w:rsid w:val="00836367"/>
    <w:rsid w:val="008371F7"/>
    <w:rsid w:val="00843D2C"/>
    <w:rsid w:val="0084577A"/>
    <w:rsid w:val="008458FE"/>
    <w:rsid w:val="008474DE"/>
    <w:rsid w:val="00851A85"/>
    <w:rsid w:val="008549AB"/>
    <w:rsid w:val="00857EC8"/>
    <w:rsid w:val="00864F5F"/>
    <w:rsid w:val="00865602"/>
    <w:rsid w:val="00867D7F"/>
    <w:rsid w:val="00872F5A"/>
    <w:rsid w:val="00873603"/>
    <w:rsid w:val="008751BC"/>
    <w:rsid w:val="0087541B"/>
    <w:rsid w:val="00875625"/>
    <w:rsid w:val="00876088"/>
    <w:rsid w:val="008854CD"/>
    <w:rsid w:val="00895AA6"/>
    <w:rsid w:val="008969E2"/>
    <w:rsid w:val="008A125D"/>
    <w:rsid w:val="008A2BDD"/>
    <w:rsid w:val="008A2C7D"/>
    <w:rsid w:val="008A51D6"/>
    <w:rsid w:val="008A5500"/>
    <w:rsid w:val="008B2006"/>
    <w:rsid w:val="008B6524"/>
    <w:rsid w:val="008B67BC"/>
    <w:rsid w:val="008B7540"/>
    <w:rsid w:val="008C226C"/>
    <w:rsid w:val="008C3601"/>
    <w:rsid w:val="008C4B23"/>
    <w:rsid w:val="008C6193"/>
    <w:rsid w:val="008D75D4"/>
    <w:rsid w:val="008E5F0E"/>
    <w:rsid w:val="008E6202"/>
    <w:rsid w:val="008E6503"/>
    <w:rsid w:val="008F136C"/>
    <w:rsid w:val="008F6E2C"/>
    <w:rsid w:val="009023D5"/>
    <w:rsid w:val="009134F4"/>
    <w:rsid w:val="00916916"/>
    <w:rsid w:val="00920A89"/>
    <w:rsid w:val="00927E9A"/>
    <w:rsid w:val="009303D9"/>
    <w:rsid w:val="0093079B"/>
    <w:rsid w:val="00931D7A"/>
    <w:rsid w:val="0093297A"/>
    <w:rsid w:val="00933387"/>
    <w:rsid w:val="00933C64"/>
    <w:rsid w:val="0093709B"/>
    <w:rsid w:val="00937107"/>
    <w:rsid w:val="00941FFA"/>
    <w:rsid w:val="00942021"/>
    <w:rsid w:val="009428D4"/>
    <w:rsid w:val="0094441B"/>
    <w:rsid w:val="00944C8D"/>
    <w:rsid w:val="00951DF9"/>
    <w:rsid w:val="00952222"/>
    <w:rsid w:val="00952EA3"/>
    <w:rsid w:val="00954C58"/>
    <w:rsid w:val="00956F76"/>
    <w:rsid w:val="009656F3"/>
    <w:rsid w:val="0097084A"/>
    <w:rsid w:val="00970B88"/>
    <w:rsid w:val="00971E75"/>
    <w:rsid w:val="00972203"/>
    <w:rsid w:val="009726A9"/>
    <w:rsid w:val="00972E10"/>
    <w:rsid w:val="00983085"/>
    <w:rsid w:val="00983AEA"/>
    <w:rsid w:val="009859E6"/>
    <w:rsid w:val="00987146"/>
    <w:rsid w:val="00987DC3"/>
    <w:rsid w:val="00992BB2"/>
    <w:rsid w:val="0099752E"/>
    <w:rsid w:val="009A1727"/>
    <w:rsid w:val="009A6189"/>
    <w:rsid w:val="009A7D48"/>
    <w:rsid w:val="009B0830"/>
    <w:rsid w:val="009B0B28"/>
    <w:rsid w:val="009B1491"/>
    <w:rsid w:val="009B150D"/>
    <w:rsid w:val="009B3A08"/>
    <w:rsid w:val="009B5A22"/>
    <w:rsid w:val="009B6AC5"/>
    <w:rsid w:val="009C1950"/>
    <w:rsid w:val="009C4B0D"/>
    <w:rsid w:val="009C5E3A"/>
    <w:rsid w:val="009C6044"/>
    <w:rsid w:val="009C625E"/>
    <w:rsid w:val="009C64C0"/>
    <w:rsid w:val="009C7CA7"/>
    <w:rsid w:val="009D1595"/>
    <w:rsid w:val="009D24E9"/>
    <w:rsid w:val="009D423A"/>
    <w:rsid w:val="009D54F0"/>
    <w:rsid w:val="009D6611"/>
    <w:rsid w:val="009D774D"/>
    <w:rsid w:val="009D78DB"/>
    <w:rsid w:val="009D7A8E"/>
    <w:rsid w:val="009E13CF"/>
    <w:rsid w:val="009E30BD"/>
    <w:rsid w:val="009E343B"/>
    <w:rsid w:val="009E57D0"/>
    <w:rsid w:val="009E739A"/>
    <w:rsid w:val="009E7B71"/>
    <w:rsid w:val="009F17D8"/>
    <w:rsid w:val="009F1832"/>
    <w:rsid w:val="009F1D79"/>
    <w:rsid w:val="009F2172"/>
    <w:rsid w:val="009F23B2"/>
    <w:rsid w:val="009F62C8"/>
    <w:rsid w:val="009F7234"/>
    <w:rsid w:val="00A00F86"/>
    <w:rsid w:val="00A04CC4"/>
    <w:rsid w:val="00A059B3"/>
    <w:rsid w:val="00A067E2"/>
    <w:rsid w:val="00A13CAB"/>
    <w:rsid w:val="00A1405E"/>
    <w:rsid w:val="00A15383"/>
    <w:rsid w:val="00A15628"/>
    <w:rsid w:val="00A173F9"/>
    <w:rsid w:val="00A218A6"/>
    <w:rsid w:val="00A21D86"/>
    <w:rsid w:val="00A24430"/>
    <w:rsid w:val="00A320EA"/>
    <w:rsid w:val="00A329FB"/>
    <w:rsid w:val="00A333D7"/>
    <w:rsid w:val="00A3782B"/>
    <w:rsid w:val="00A40B38"/>
    <w:rsid w:val="00A472A4"/>
    <w:rsid w:val="00A477D4"/>
    <w:rsid w:val="00A50768"/>
    <w:rsid w:val="00A52751"/>
    <w:rsid w:val="00A52943"/>
    <w:rsid w:val="00A552FD"/>
    <w:rsid w:val="00A56406"/>
    <w:rsid w:val="00A56B79"/>
    <w:rsid w:val="00A61C18"/>
    <w:rsid w:val="00A61FD3"/>
    <w:rsid w:val="00A625B1"/>
    <w:rsid w:val="00A62C25"/>
    <w:rsid w:val="00A717A4"/>
    <w:rsid w:val="00A75ACA"/>
    <w:rsid w:val="00A77851"/>
    <w:rsid w:val="00A82497"/>
    <w:rsid w:val="00A87C6D"/>
    <w:rsid w:val="00A90775"/>
    <w:rsid w:val="00A92BEF"/>
    <w:rsid w:val="00A95867"/>
    <w:rsid w:val="00A96492"/>
    <w:rsid w:val="00AA0B7B"/>
    <w:rsid w:val="00AA112B"/>
    <w:rsid w:val="00AA40D6"/>
    <w:rsid w:val="00AA470A"/>
    <w:rsid w:val="00AA6F33"/>
    <w:rsid w:val="00AA766A"/>
    <w:rsid w:val="00AB0252"/>
    <w:rsid w:val="00AB0440"/>
    <w:rsid w:val="00AB0C45"/>
    <w:rsid w:val="00AB1676"/>
    <w:rsid w:val="00AB1DF6"/>
    <w:rsid w:val="00AB2209"/>
    <w:rsid w:val="00AB782F"/>
    <w:rsid w:val="00AC08C4"/>
    <w:rsid w:val="00AC1787"/>
    <w:rsid w:val="00AC2B52"/>
    <w:rsid w:val="00AC2F3E"/>
    <w:rsid w:val="00AC4187"/>
    <w:rsid w:val="00AC448B"/>
    <w:rsid w:val="00AD139F"/>
    <w:rsid w:val="00AD1A04"/>
    <w:rsid w:val="00AE0AA6"/>
    <w:rsid w:val="00AE0ED0"/>
    <w:rsid w:val="00AE2825"/>
    <w:rsid w:val="00AE3409"/>
    <w:rsid w:val="00AE390D"/>
    <w:rsid w:val="00AE3DD2"/>
    <w:rsid w:val="00AE756D"/>
    <w:rsid w:val="00AF55BF"/>
    <w:rsid w:val="00B00402"/>
    <w:rsid w:val="00B04B88"/>
    <w:rsid w:val="00B04F7C"/>
    <w:rsid w:val="00B052AD"/>
    <w:rsid w:val="00B11A60"/>
    <w:rsid w:val="00B165BC"/>
    <w:rsid w:val="00B22613"/>
    <w:rsid w:val="00B23FCA"/>
    <w:rsid w:val="00B2633A"/>
    <w:rsid w:val="00B26C9F"/>
    <w:rsid w:val="00B26D97"/>
    <w:rsid w:val="00B31965"/>
    <w:rsid w:val="00B32A12"/>
    <w:rsid w:val="00B333F8"/>
    <w:rsid w:val="00B33CEF"/>
    <w:rsid w:val="00B36FC8"/>
    <w:rsid w:val="00B40BA2"/>
    <w:rsid w:val="00B41DC7"/>
    <w:rsid w:val="00B431B1"/>
    <w:rsid w:val="00B44A76"/>
    <w:rsid w:val="00B46836"/>
    <w:rsid w:val="00B46941"/>
    <w:rsid w:val="00B478B1"/>
    <w:rsid w:val="00B52803"/>
    <w:rsid w:val="00B5373C"/>
    <w:rsid w:val="00B565CA"/>
    <w:rsid w:val="00B57B50"/>
    <w:rsid w:val="00B60D7A"/>
    <w:rsid w:val="00B645B5"/>
    <w:rsid w:val="00B67ABA"/>
    <w:rsid w:val="00B70B08"/>
    <w:rsid w:val="00B733A7"/>
    <w:rsid w:val="00B76562"/>
    <w:rsid w:val="00B768D1"/>
    <w:rsid w:val="00B83028"/>
    <w:rsid w:val="00B907EF"/>
    <w:rsid w:val="00B91B0E"/>
    <w:rsid w:val="00B938C3"/>
    <w:rsid w:val="00B94815"/>
    <w:rsid w:val="00B95523"/>
    <w:rsid w:val="00B95689"/>
    <w:rsid w:val="00BA1025"/>
    <w:rsid w:val="00BA3D78"/>
    <w:rsid w:val="00BA6701"/>
    <w:rsid w:val="00BA6D1C"/>
    <w:rsid w:val="00BB3B2F"/>
    <w:rsid w:val="00BB5D09"/>
    <w:rsid w:val="00BB655E"/>
    <w:rsid w:val="00BB730A"/>
    <w:rsid w:val="00BC094B"/>
    <w:rsid w:val="00BC3420"/>
    <w:rsid w:val="00BC350B"/>
    <w:rsid w:val="00BD43D9"/>
    <w:rsid w:val="00BD6361"/>
    <w:rsid w:val="00BD670B"/>
    <w:rsid w:val="00BD727A"/>
    <w:rsid w:val="00BE085C"/>
    <w:rsid w:val="00BE35A6"/>
    <w:rsid w:val="00BE45AC"/>
    <w:rsid w:val="00BE6811"/>
    <w:rsid w:val="00BE7D3C"/>
    <w:rsid w:val="00BF1EBB"/>
    <w:rsid w:val="00BF344E"/>
    <w:rsid w:val="00BF5D06"/>
    <w:rsid w:val="00BF5FF6"/>
    <w:rsid w:val="00BF6FD1"/>
    <w:rsid w:val="00C01F55"/>
    <w:rsid w:val="00C0207F"/>
    <w:rsid w:val="00C05AD5"/>
    <w:rsid w:val="00C07157"/>
    <w:rsid w:val="00C10FC8"/>
    <w:rsid w:val="00C1218B"/>
    <w:rsid w:val="00C13310"/>
    <w:rsid w:val="00C16117"/>
    <w:rsid w:val="00C1790A"/>
    <w:rsid w:val="00C25917"/>
    <w:rsid w:val="00C3075A"/>
    <w:rsid w:val="00C33DF4"/>
    <w:rsid w:val="00C36151"/>
    <w:rsid w:val="00C41025"/>
    <w:rsid w:val="00C41735"/>
    <w:rsid w:val="00C42A50"/>
    <w:rsid w:val="00C472E2"/>
    <w:rsid w:val="00C52F02"/>
    <w:rsid w:val="00C55301"/>
    <w:rsid w:val="00C565CA"/>
    <w:rsid w:val="00C56CDF"/>
    <w:rsid w:val="00C56D23"/>
    <w:rsid w:val="00C57EF8"/>
    <w:rsid w:val="00C70CE7"/>
    <w:rsid w:val="00C7147C"/>
    <w:rsid w:val="00C71A80"/>
    <w:rsid w:val="00C736DB"/>
    <w:rsid w:val="00C73E67"/>
    <w:rsid w:val="00C75875"/>
    <w:rsid w:val="00C76433"/>
    <w:rsid w:val="00C76BFD"/>
    <w:rsid w:val="00C76D7C"/>
    <w:rsid w:val="00C775B8"/>
    <w:rsid w:val="00C80202"/>
    <w:rsid w:val="00C80B1B"/>
    <w:rsid w:val="00C81218"/>
    <w:rsid w:val="00C84F89"/>
    <w:rsid w:val="00C91784"/>
    <w:rsid w:val="00C919A4"/>
    <w:rsid w:val="00C926DA"/>
    <w:rsid w:val="00C959AC"/>
    <w:rsid w:val="00C95B40"/>
    <w:rsid w:val="00C95F41"/>
    <w:rsid w:val="00C97712"/>
    <w:rsid w:val="00C97730"/>
    <w:rsid w:val="00CA08C8"/>
    <w:rsid w:val="00CA1E85"/>
    <w:rsid w:val="00CA32CD"/>
    <w:rsid w:val="00CA34C0"/>
    <w:rsid w:val="00CA34F7"/>
    <w:rsid w:val="00CA4392"/>
    <w:rsid w:val="00CA4464"/>
    <w:rsid w:val="00CA623A"/>
    <w:rsid w:val="00CA645C"/>
    <w:rsid w:val="00CA6EB6"/>
    <w:rsid w:val="00CB1AC5"/>
    <w:rsid w:val="00CB6967"/>
    <w:rsid w:val="00CC34AF"/>
    <w:rsid w:val="00CC393F"/>
    <w:rsid w:val="00CC3B90"/>
    <w:rsid w:val="00CC4F2B"/>
    <w:rsid w:val="00CC6F5A"/>
    <w:rsid w:val="00CD06A7"/>
    <w:rsid w:val="00CD4FE2"/>
    <w:rsid w:val="00CE1270"/>
    <w:rsid w:val="00CE29AA"/>
    <w:rsid w:val="00CE6AE3"/>
    <w:rsid w:val="00CF1786"/>
    <w:rsid w:val="00CF4A28"/>
    <w:rsid w:val="00CF6C5C"/>
    <w:rsid w:val="00D053E2"/>
    <w:rsid w:val="00D05699"/>
    <w:rsid w:val="00D057B0"/>
    <w:rsid w:val="00D05B30"/>
    <w:rsid w:val="00D13E3A"/>
    <w:rsid w:val="00D16CF1"/>
    <w:rsid w:val="00D20236"/>
    <w:rsid w:val="00D2176E"/>
    <w:rsid w:val="00D22A38"/>
    <w:rsid w:val="00D24D70"/>
    <w:rsid w:val="00D278A4"/>
    <w:rsid w:val="00D27924"/>
    <w:rsid w:val="00D31DE9"/>
    <w:rsid w:val="00D331C4"/>
    <w:rsid w:val="00D362F9"/>
    <w:rsid w:val="00D37FA2"/>
    <w:rsid w:val="00D4074F"/>
    <w:rsid w:val="00D41431"/>
    <w:rsid w:val="00D42DDB"/>
    <w:rsid w:val="00D452A0"/>
    <w:rsid w:val="00D51628"/>
    <w:rsid w:val="00D51799"/>
    <w:rsid w:val="00D52C3D"/>
    <w:rsid w:val="00D60B48"/>
    <w:rsid w:val="00D6327D"/>
    <w:rsid w:val="00D632BE"/>
    <w:rsid w:val="00D6587C"/>
    <w:rsid w:val="00D670E0"/>
    <w:rsid w:val="00D72D06"/>
    <w:rsid w:val="00D7488F"/>
    <w:rsid w:val="00D74CC7"/>
    <w:rsid w:val="00D7522C"/>
    <w:rsid w:val="00D7536F"/>
    <w:rsid w:val="00D7645D"/>
    <w:rsid w:val="00D76668"/>
    <w:rsid w:val="00D800ED"/>
    <w:rsid w:val="00D80FF1"/>
    <w:rsid w:val="00D85BB8"/>
    <w:rsid w:val="00D87428"/>
    <w:rsid w:val="00D907D0"/>
    <w:rsid w:val="00D90C49"/>
    <w:rsid w:val="00D94919"/>
    <w:rsid w:val="00D95799"/>
    <w:rsid w:val="00DA216F"/>
    <w:rsid w:val="00DA2AE2"/>
    <w:rsid w:val="00DA560F"/>
    <w:rsid w:val="00DA6319"/>
    <w:rsid w:val="00DB0C81"/>
    <w:rsid w:val="00DB1D05"/>
    <w:rsid w:val="00DB461A"/>
    <w:rsid w:val="00DB4F9F"/>
    <w:rsid w:val="00DB5448"/>
    <w:rsid w:val="00DB5D4C"/>
    <w:rsid w:val="00DB786C"/>
    <w:rsid w:val="00DC023F"/>
    <w:rsid w:val="00DC195E"/>
    <w:rsid w:val="00DC6860"/>
    <w:rsid w:val="00DC6E32"/>
    <w:rsid w:val="00DD220F"/>
    <w:rsid w:val="00DD43CD"/>
    <w:rsid w:val="00DE0E97"/>
    <w:rsid w:val="00DE20E4"/>
    <w:rsid w:val="00DE47C0"/>
    <w:rsid w:val="00DE5931"/>
    <w:rsid w:val="00DF09CE"/>
    <w:rsid w:val="00DF0CE3"/>
    <w:rsid w:val="00DF1C33"/>
    <w:rsid w:val="00DF36A3"/>
    <w:rsid w:val="00DF4181"/>
    <w:rsid w:val="00DF5DDB"/>
    <w:rsid w:val="00E002FC"/>
    <w:rsid w:val="00E00AAC"/>
    <w:rsid w:val="00E01239"/>
    <w:rsid w:val="00E0185A"/>
    <w:rsid w:val="00E02DB5"/>
    <w:rsid w:val="00E03C1F"/>
    <w:rsid w:val="00E07383"/>
    <w:rsid w:val="00E10D0E"/>
    <w:rsid w:val="00E16440"/>
    <w:rsid w:val="00E165BC"/>
    <w:rsid w:val="00E21DA2"/>
    <w:rsid w:val="00E21F77"/>
    <w:rsid w:val="00E23FDF"/>
    <w:rsid w:val="00E26994"/>
    <w:rsid w:val="00E33B7D"/>
    <w:rsid w:val="00E34480"/>
    <w:rsid w:val="00E37B62"/>
    <w:rsid w:val="00E414CD"/>
    <w:rsid w:val="00E41FCB"/>
    <w:rsid w:val="00E4348B"/>
    <w:rsid w:val="00E45D10"/>
    <w:rsid w:val="00E50019"/>
    <w:rsid w:val="00E505A4"/>
    <w:rsid w:val="00E50C43"/>
    <w:rsid w:val="00E52959"/>
    <w:rsid w:val="00E6151E"/>
    <w:rsid w:val="00E61622"/>
    <w:rsid w:val="00E6176E"/>
    <w:rsid w:val="00E61E12"/>
    <w:rsid w:val="00E64004"/>
    <w:rsid w:val="00E641AB"/>
    <w:rsid w:val="00E674B7"/>
    <w:rsid w:val="00E7596C"/>
    <w:rsid w:val="00E75D7C"/>
    <w:rsid w:val="00E82996"/>
    <w:rsid w:val="00E82F95"/>
    <w:rsid w:val="00E84434"/>
    <w:rsid w:val="00E85010"/>
    <w:rsid w:val="00E870B6"/>
    <w:rsid w:val="00E873D6"/>
    <w:rsid w:val="00E878F2"/>
    <w:rsid w:val="00E952FF"/>
    <w:rsid w:val="00E9564C"/>
    <w:rsid w:val="00E975A8"/>
    <w:rsid w:val="00EA02CD"/>
    <w:rsid w:val="00EA2183"/>
    <w:rsid w:val="00EA2523"/>
    <w:rsid w:val="00EA2723"/>
    <w:rsid w:val="00EB61A2"/>
    <w:rsid w:val="00EC0059"/>
    <w:rsid w:val="00EC3970"/>
    <w:rsid w:val="00EC5C92"/>
    <w:rsid w:val="00ED0149"/>
    <w:rsid w:val="00ED25C0"/>
    <w:rsid w:val="00ED2A87"/>
    <w:rsid w:val="00ED471A"/>
    <w:rsid w:val="00ED5124"/>
    <w:rsid w:val="00ED5EFD"/>
    <w:rsid w:val="00EE259C"/>
    <w:rsid w:val="00EE409E"/>
    <w:rsid w:val="00EE434A"/>
    <w:rsid w:val="00EE4CDB"/>
    <w:rsid w:val="00EE6AFD"/>
    <w:rsid w:val="00EF1E6D"/>
    <w:rsid w:val="00EF6F65"/>
    <w:rsid w:val="00EF7DE3"/>
    <w:rsid w:val="00EF7E3A"/>
    <w:rsid w:val="00F0270F"/>
    <w:rsid w:val="00F03103"/>
    <w:rsid w:val="00F03602"/>
    <w:rsid w:val="00F0439A"/>
    <w:rsid w:val="00F05A1A"/>
    <w:rsid w:val="00F06BDE"/>
    <w:rsid w:val="00F07A88"/>
    <w:rsid w:val="00F07B55"/>
    <w:rsid w:val="00F110AF"/>
    <w:rsid w:val="00F11DA5"/>
    <w:rsid w:val="00F1417E"/>
    <w:rsid w:val="00F14A9F"/>
    <w:rsid w:val="00F1710E"/>
    <w:rsid w:val="00F24EEA"/>
    <w:rsid w:val="00F25EBA"/>
    <w:rsid w:val="00F271DE"/>
    <w:rsid w:val="00F30A8F"/>
    <w:rsid w:val="00F33D42"/>
    <w:rsid w:val="00F34EB3"/>
    <w:rsid w:val="00F34FD9"/>
    <w:rsid w:val="00F35FA7"/>
    <w:rsid w:val="00F36ACD"/>
    <w:rsid w:val="00F372D1"/>
    <w:rsid w:val="00F44BEF"/>
    <w:rsid w:val="00F44E09"/>
    <w:rsid w:val="00F4536F"/>
    <w:rsid w:val="00F47015"/>
    <w:rsid w:val="00F47600"/>
    <w:rsid w:val="00F47638"/>
    <w:rsid w:val="00F50997"/>
    <w:rsid w:val="00F55E2E"/>
    <w:rsid w:val="00F56954"/>
    <w:rsid w:val="00F56C0B"/>
    <w:rsid w:val="00F5735A"/>
    <w:rsid w:val="00F57A64"/>
    <w:rsid w:val="00F627DA"/>
    <w:rsid w:val="00F66742"/>
    <w:rsid w:val="00F70AA0"/>
    <w:rsid w:val="00F718F1"/>
    <w:rsid w:val="00F71A1C"/>
    <w:rsid w:val="00F7288F"/>
    <w:rsid w:val="00F73318"/>
    <w:rsid w:val="00F76904"/>
    <w:rsid w:val="00F80F17"/>
    <w:rsid w:val="00F81AE7"/>
    <w:rsid w:val="00F847A6"/>
    <w:rsid w:val="00F86028"/>
    <w:rsid w:val="00F879A9"/>
    <w:rsid w:val="00F917D2"/>
    <w:rsid w:val="00F9441B"/>
    <w:rsid w:val="00FA1A06"/>
    <w:rsid w:val="00FA4C32"/>
    <w:rsid w:val="00FC110C"/>
    <w:rsid w:val="00FC2912"/>
    <w:rsid w:val="00FC35BD"/>
    <w:rsid w:val="00FC6303"/>
    <w:rsid w:val="00FD43A1"/>
    <w:rsid w:val="00FD43DC"/>
    <w:rsid w:val="00FE4866"/>
    <w:rsid w:val="00FE6C2A"/>
    <w:rsid w:val="00FE7114"/>
    <w:rsid w:val="00FF05C2"/>
    <w:rsid w:val="00FF14F5"/>
    <w:rsid w:val="00FF1E8F"/>
    <w:rsid w:val="00FF4713"/>
    <w:rsid w:val="00FF47FA"/>
    <w:rsid w:val="00FF65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1901FE9"/>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jc w:val="center"/>
    </w:pPr>
  </w:style>
  <w:style w:type="paragraph" w:styleId="1">
    <w:name w:val="heading 1"/>
    <w:basedOn w:val="a"/>
    <w:next w:val="a"/>
    <w:link w:val="10"/>
    <w:qFormat/>
    <w:rsid w:val="006B6B66"/>
    <w:pPr>
      <w:keepNext/>
      <w:keepLines/>
      <w:numPr>
        <w:numId w:val="25"/>
      </w:numPr>
      <w:tabs>
        <w:tab w:val="start" w:pos="10.80pt"/>
      </w:tabs>
      <w:spacing w:before="8pt" w:after="4pt"/>
      <w:outlineLvl w:val="0"/>
    </w:pPr>
    <w:rPr>
      <w:smallCaps/>
      <w:noProof/>
    </w:rPr>
  </w:style>
  <w:style w:type="paragraph" w:styleId="2">
    <w:name w:val="heading 2"/>
    <w:basedOn w:val="a"/>
    <w:next w:val="a"/>
    <w:link w:val="20"/>
    <w:qFormat/>
    <w:rsid w:val="00ED0149"/>
    <w:pPr>
      <w:keepNext/>
      <w:keepLines/>
      <w:numPr>
        <w:ilvl w:val="1"/>
        <w:numId w:val="25"/>
      </w:numPr>
      <w:spacing w:before="6pt" w:after="3pt"/>
      <w:jc w:val="start"/>
      <w:outlineLvl w:val="1"/>
    </w:pPr>
    <w:rPr>
      <w:i/>
      <w:iCs/>
      <w:noProof/>
    </w:rPr>
  </w:style>
  <w:style w:type="paragraph" w:styleId="3">
    <w:name w:val="heading 3"/>
    <w:basedOn w:val="a"/>
    <w:next w:val="a"/>
    <w:qFormat/>
    <w:rsid w:val="00794804"/>
    <w:pPr>
      <w:numPr>
        <w:ilvl w:val="2"/>
        <w:numId w:val="25"/>
      </w:numPr>
      <w:spacing w:line="12pt" w:lineRule="exact"/>
      <w:jc w:val="both"/>
      <w:outlineLvl w:val="2"/>
    </w:pPr>
    <w:rPr>
      <w:i/>
      <w:iCs/>
      <w:noProof/>
    </w:rPr>
  </w:style>
  <w:style w:type="paragraph" w:styleId="4">
    <w:name w:val="heading 4"/>
    <w:basedOn w:val="a"/>
    <w:next w:val="a"/>
    <w:qFormat/>
    <w:rsid w:val="00794804"/>
    <w:pPr>
      <w:numPr>
        <w:ilvl w:val="3"/>
        <w:numId w:val="25"/>
      </w:numPr>
      <w:tabs>
        <w:tab w:val="start" w:pos="36pt"/>
      </w:tabs>
      <w:spacing w:before="2pt" w:after="2pt"/>
      <w:jc w:val="both"/>
      <w:outlineLvl w:val="3"/>
    </w:pPr>
    <w:rPr>
      <w:i/>
      <w:iCs/>
      <w:noProof/>
    </w:rPr>
  </w:style>
  <w:style w:type="paragraph" w:styleId="5">
    <w:name w:val="heading 5"/>
    <w:basedOn w:val="a"/>
    <w:next w:val="a"/>
    <w:qFormat/>
    <w:pPr>
      <w:tabs>
        <w:tab w:val="start" w:pos="18pt"/>
      </w:tabs>
      <w:spacing w:before="8pt" w:after="4pt"/>
      <w:outlineLvl w:val="4"/>
    </w:pPr>
    <w:rPr>
      <w:smallCaps/>
      <w:noProof/>
    </w:rPr>
  </w:style>
  <w:style w:type="character" w:default="1" w:styleId="a0">
    <w:name w:val="Default Paragraph Font"/>
    <w:uiPriority w:val="1"/>
    <w:semiHidden/>
    <w:unhideWhenUsed/>
  </w:style>
  <w:style w:type="table" w:default="1" w:styleId="a1">
    <w:name w:val="Normal Table"/>
    <w:uiPriority w:val="99"/>
    <w:semiHidden/>
    <w:unhideWhenUsed/>
    <w:tblPr>
      <w:tblInd w:w="0pt" w:type="dxa"/>
      <w:tblCellMar>
        <w:top w:w="0pt" w:type="dxa"/>
        <w:start w:w="5.40pt" w:type="dxa"/>
        <w:bottom w:w="0pt" w:type="dxa"/>
        <w:end w:w="5.40pt" w:type="dxa"/>
      </w:tblCellMar>
    </w:tblPr>
  </w:style>
  <w:style w:type="numbering" w:default="1" w:styleId="a2">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a3">
    <w:name w:val="Body Text"/>
    <w:basedOn w:val="a"/>
    <w:link w:val="a4"/>
    <w:rsid w:val="00E7596C"/>
    <w:pPr>
      <w:tabs>
        <w:tab w:val="start" w:pos="14.40pt"/>
      </w:tabs>
      <w:spacing w:after="6pt" w:line="11.40pt" w:lineRule="auto"/>
      <w:ind w:firstLine="14.40pt"/>
      <w:jc w:val="both"/>
    </w:pPr>
    <w:rPr>
      <w:spacing w:val="-1"/>
      <w:lang w:val="x-none" w:eastAsia="x-none"/>
    </w:rPr>
  </w:style>
  <w:style w:type="character" w:customStyle="1" w:styleId="a4">
    <w:name w:val="正文文本 字符"/>
    <w:link w:val="a3"/>
    <w:rsid w:val="00E7596C"/>
    <w:rPr>
      <w:spacing w:val="-1"/>
      <w:lang w:val="x-none" w:eastAsia="x-none"/>
    </w:rPr>
  </w:style>
  <w:style w:type="paragraph" w:customStyle="1" w:styleId="bulletlist">
    <w:name w:val="bullet list"/>
    <w:basedOn w:val="a3"/>
    <w:rsid w:val="001B67DC"/>
    <w:pPr>
      <w:numPr>
        <w:numId w:val="1"/>
      </w:numPr>
      <w:tabs>
        <w:tab w:val="clear" w:pos="32.40pt"/>
      </w:tabs>
      <w:ind w:start="28.80pt" w:hanging="14.40pt"/>
    </w:pPr>
  </w:style>
  <w:style w:type="paragraph" w:customStyle="1" w:styleId="equation">
    <w:name w:val="equation"/>
    <w:basedOn w:val="a"/>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a"/>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a5">
    <w:name w:val="header"/>
    <w:basedOn w:val="a"/>
    <w:link w:val="a6"/>
    <w:rsid w:val="001A3B3D"/>
    <w:pPr>
      <w:tabs>
        <w:tab w:val="center" w:pos="234pt"/>
        <w:tab w:val="end" w:pos="468pt"/>
      </w:tabs>
    </w:pPr>
  </w:style>
  <w:style w:type="character" w:customStyle="1" w:styleId="a6">
    <w:name w:val="页眉 字符"/>
    <w:basedOn w:val="a0"/>
    <w:link w:val="a5"/>
    <w:rsid w:val="001A3B3D"/>
  </w:style>
  <w:style w:type="paragraph" w:styleId="a7">
    <w:name w:val="footer"/>
    <w:basedOn w:val="a"/>
    <w:link w:val="a8"/>
    <w:rsid w:val="001A3B3D"/>
    <w:pPr>
      <w:tabs>
        <w:tab w:val="center" w:pos="234pt"/>
        <w:tab w:val="end" w:pos="468pt"/>
      </w:tabs>
    </w:pPr>
  </w:style>
  <w:style w:type="character" w:customStyle="1" w:styleId="a8">
    <w:name w:val="页脚 字符"/>
    <w:basedOn w:val="a0"/>
    <w:link w:val="a7"/>
    <w:rsid w:val="001A3B3D"/>
  </w:style>
  <w:style w:type="character" w:customStyle="1" w:styleId="20">
    <w:name w:val="标题 2 字符"/>
    <w:basedOn w:val="a0"/>
    <w:link w:val="2"/>
    <w:rsid w:val="0081503F"/>
    <w:rPr>
      <w:i/>
      <w:iCs/>
      <w:noProof/>
    </w:rPr>
  </w:style>
  <w:style w:type="character" w:styleId="a9">
    <w:name w:val="annotation reference"/>
    <w:basedOn w:val="a0"/>
    <w:rsid w:val="00D16CF1"/>
    <w:rPr>
      <w:sz w:val="21"/>
      <w:szCs w:val="21"/>
    </w:rPr>
  </w:style>
  <w:style w:type="paragraph" w:styleId="aa">
    <w:name w:val="annotation text"/>
    <w:basedOn w:val="a"/>
    <w:link w:val="ab"/>
    <w:rsid w:val="00D16CF1"/>
    <w:pPr>
      <w:jc w:val="start"/>
    </w:pPr>
  </w:style>
  <w:style w:type="character" w:customStyle="1" w:styleId="ab">
    <w:name w:val="批注文字 字符"/>
    <w:basedOn w:val="a0"/>
    <w:link w:val="aa"/>
    <w:rsid w:val="00D16CF1"/>
  </w:style>
  <w:style w:type="paragraph" w:styleId="ac">
    <w:name w:val="annotation subject"/>
    <w:basedOn w:val="aa"/>
    <w:next w:val="aa"/>
    <w:link w:val="ad"/>
    <w:semiHidden/>
    <w:unhideWhenUsed/>
    <w:rsid w:val="00D16CF1"/>
    <w:rPr>
      <w:b/>
      <w:bCs/>
    </w:rPr>
  </w:style>
  <w:style w:type="character" w:customStyle="1" w:styleId="ad">
    <w:name w:val="批注主题 字符"/>
    <w:basedOn w:val="ab"/>
    <w:link w:val="ac"/>
    <w:semiHidden/>
    <w:rsid w:val="00D16CF1"/>
    <w:rPr>
      <w:b/>
      <w:bCs/>
    </w:rPr>
  </w:style>
  <w:style w:type="paragraph" w:styleId="ae">
    <w:name w:val="Balloon Text"/>
    <w:basedOn w:val="a"/>
    <w:link w:val="af"/>
    <w:semiHidden/>
    <w:unhideWhenUsed/>
    <w:rsid w:val="00D16CF1"/>
    <w:rPr>
      <w:rFonts w:ascii="宋体"/>
      <w:sz w:val="18"/>
      <w:szCs w:val="18"/>
    </w:rPr>
  </w:style>
  <w:style w:type="character" w:customStyle="1" w:styleId="af">
    <w:name w:val="批注框文本 字符"/>
    <w:basedOn w:val="a0"/>
    <w:link w:val="ae"/>
    <w:semiHidden/>
    <w:rsid w:val="00D16CF1"/>
    <w:rPr>
      <w:rFonts w:ascii="宋体"/>
      <w:sz w:val="18"/>
      <w:szCs w:val="18"/>
    </w:rPr>
  </w:style>
  <w:style w:type="paragraph" w:styleId="af0">
    <w:name w:val="Revision"/>
    <w:hidden/>
    <w:uiPriority w:val="99"/>
    <w:semiHidden/>
    <w:rsid w:val="00D16CF1"/>
  </w:style>
  <w:style w:type="table" w:styleId="af1">
    <w:name w:val="Table Grid"/>
    <w:basedOn w:val="a1"/>
    <w:rsid w:val="003C5C11"/>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character" w:styleId="af2">
    <w:name w:val="Hyperlink"/>
    <w:basedOn w:val="a0"/>
    <w:rsid w:val="00313AD4"/>
    <w:rPr>
      <w:color w:val="0563C1" w:themeColor="hyperlink"/>
      <w:u w:val="single"/>
    </w:rPr>
  </w:style>
  <w:style w:type="paragraph" w:customStyle="1" w:styleId="tablestyle">
    <w:name w:val="table style"/>
    <w:basedOn w:val="a3"/>
    <w:link w:val="tablestyle0"/>
    <w:qFormat/>
    <w:rsid w:val="00E6151E"/>
    <w:pPr>
      <w:ind w:firstLine="0pt"/>
      <w:jc w:val="center"/>
    </w:pPr>
    <w:rPr>
      <w:smallCaps/>
      <w:sz w:val="16"/>
    </w:rPr>
  </w:style>
  <w:style w:type="character" w:customStyle="1" w:styleId="10">
    <w:name w:val="标题 1 字符"/>
    <w:basedOn w:val="a0"/>
    <w:link w:val="1"/>
    <w:rsid w:val="000C7345"/>
    <w:rPr>
      <w:smallCaps/>
      <w:noProof/>
    </w:rPr>
  </w:style>
  <w:style w:type="character" w:customStyle="1" w:styleId="tablestyle0">
    <w:name w:val="table style 字符"/>
    <w:basedOn w:val="a4"/>
    <w:link w:val="tablestyle"/>
    <w:rsid w:val="00E6151E"/>
    <w:rPr>
      <w:smallCaps/>
      <w:spacing w:val="-1"/>
      <w:sz w:val="16"/>
      <w:lang w:val="x-none" w:eastAsia="x-none"/>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495962">
      <w:bodyDiv w:val="1"/>
      <w:marLeft w:val="0pt"/>
      <w:marRight w:val="0pt"/>
      <w:marTop w:val="0pt"/>
      <w:marBottom w:val="0pt"/>
      <w:divBdr>
        <w:top w:val="none" w:sz="0" w:space="0" w:color="auto"/>
        <w:left w:val="none" w:sz="0" w:space="0" w:color="auto"/>
        <w:bottom w:val="none" w:sz="0" w:space="0" w:color="auto"/>
        <w:right w:val="none" w:sz="0" w:space="0" w:color="auto"/>
      </w:divBdr>
    </w:div>
    <w:div w:id="47145133">
      <w:bodyDiv w:val="1"/>
      <w:marLeft w:val="0pt"/>
      <w:marRight w:val="0pt"/>
      <w:marTop w:val="0pt"/>
      <w:marBottom w:val="0pt"/>
      <w:divBdr>
        <w:top w:val="none" w:sz="0" w:space="0" w:color="auto"/>
        <w:left w:val="none" w:sz="0" w:space="0" w:color="auto"/>
        <w:bottom w:val="none" w:sz="0" w:space="0" w:color="auto"/>
        <w:right w:val="none" w:sz="0" w:space="0" w:color="auto"/>
      </w:divBdr>
    </w:div>
    <w:div w:id="114763037">
      <w:bodyDiv w:val="1"/>
      <w:marLeft w:val="0pt"/>
      <w:marRight w:val="0pt"/>
      <w:marTop w:val="0pt"/>
      <w:marBottom w:val="0pt"/>
      <w:divBdr>
        <w:top w:val="none" w:sz="0" w:space="0" w:color="auto"/>
        <w:left w:val="none" w:sz="0" w:space="0" w:color="auto"/>
        <w:bottom w:val="none" w:sz="0" w:space="0" w:color="auto"/>
        <w:right w:val="none" w:sz="0" w:space="0" w:color="auto"/>
      </w:divBdr>
    </w:div>
    <w:div w:id="247616520">
      <w:bodyDiv w:val="1"/>
      <w:marLeft w:val="0pt"/>
      <w:marRight w:val="0pt"/>
      <w:marTop w:val="0pt"/>
      <w:marBottom w:val="0pt"/>
      <w:divBdr>
        <w:top w:val="none" w:sz="0" w:space="0" w:color="auto"/>
        <w:left w:val="none" w:sz="0" w:space="0" w:color="auto"/>
        <w:bottom w:val="none" w:sz="0" w:space="0" w:color="auto"/>
        <w:right w:val="none" w:sz="0" w:space="0" w:color="auto"/>
      </w:divBdr>
    </w:div>
    <w:div w:id="269242043">
      <w:bodyDiv w:val="1"/>
      <w:marLeft w:val="0pt"/>
      <w:marRight w:val="0pt"/>
      <w:marTop w:val="0pt"/>
      <w:marBottom w:val="0pt"/>
      <w:divBdr>
        <w:top w:val="none" w:sz="0" w:space="0" w:color="auto"/>
        <w:left w:val="none" w:sz="0" w:space="0" w:color="auto"/>
        <w:bottom w:val="none" w:sz="0" w:space="0" w:color="auto"/>
        <w:right w:val="none" w:sz="0" w:space="0" w:color="auto"/>
      </w:divBdr>
    </w:div>
    <w:div w:id="719474205">
      <w:bodyDiv w:val="1"/>
      <w:marLeft w:val="0pt"/>
      <w:marRight w:val="0pt"/>
      <w:marTop w:val="0pt"/>
      <w:marBottom w:val="0pt"/>
      <w:divBdr>
        <w:top w:val="none" w:sz="0" w:space="0" w:color="auto"/>
        <w:left w:val="none" w:sz="0" w:space="0" w:color="auto"/>
        <w:bottom w:val="none" w:sz="0" w:space="0" w:color="auto"/>
        <w:right w:val="none" w:sz="0" w:space="0" w:color="auto"/>
      </w:divBdr>
    </w:div>
    <w:div w:id="772362384">
      <w:bodyDiv w:val="1"/>
      <w:marLeft w:val="0pt"/>
      <w:marRight w:val="0pt"/>
      <w:marTop w:val="0pt"/>
      <w:marBottom w:val="0pt"/>
      <w:divBdr>
        <w:top w:val="none" w:sz="0" w:space="0" w:color="auto"/>
        <w:left w:val="none" w:sz="0" w:space="0" w:color="auto"/>
        <w:bottom w:val="none" w:sz="0" w:space="0" w:color="auto"/>
        <w:right w:val="none" w:sz="0" w:space="0" w:color="auto"/>
      </w:divBdr>
    </w:div>
    <w:div w:id="857088608">
      <w:bodyDiv w:val="1"/>
      <w:marLeft w:val="0pt"/>
      <w:marRight w:val="0pt"/>
      <w:marTop w:val="0pt"/>
      <w:marBottom w:val="0pt"/>
      <w:divBdr>
        <w:top w:val="none" w:sz="0" w:space="0" w:color="auto"/>
        <w:left w:val="none" w:sz="0" w:space="0" w:color="auto"/>
        <w:bottom w:val="none" w:sz="0" w:space="0" w:color="auto"/>
        <w:right w:val="none" w:sz="0" w:space="0" w:color="auto"/>
      </w:divBdr>
    </w:div>
    <w:div w:id="1036389814">
      <w:bodyDiv w:val="1"/>
      <w:marLeft w:val="0pt"/>
      <w:marRight w:val="0pt"/>
      <w:marTop w:val="0pt"/>
      <w:marBottom w:val="0pt"/>
      <w:divBdr>
        <w:top w:val="none" w:sz="0" w:space="0" w:color="auto"/>
        <w:left w:val="none" w:sz="0" w:space="0" w:color="auto"/>
        <w:bottom w:val="none" w:sz="0" w:space="0" w:color="auto"/>
        <w:right w:val="none" w:sz="0" w:space="0" w:color="auto"/>
      </w:divBdr>
    </w:div>
    <w:div w:id="1177960969">
      <w:bodyDiv w:val="1"/>
      <w:marLeft w:val="0pt"/>
      <w:marRight w:val="0pt"/>
      <w:marTop w:val="0pt"/>
      <w:marBottom w:val="0pt"/>
      <w:divBdr>
        <w:top w:val="none" w:sz="0" w:space="0" w:color="auto"/>
        <w:left w:val="none" w:sz="0" w:space="0" w:color="auto"/>
        <w:bottom w:val="none" w:sz="0" w:space="0" w:color="auto"/>
        <w:right w:val="none" w:sz="0" w:space="0" w:color="auto"/>
      </w:divBdr>
    </w:div>
    <w:div w:id="1259633756">
      <w:bodyDiv w:val="1"/>
      <w:marLeft w:val="0pt"/>
      <w:marRight w:val="0pt"/>
      <w:marTop w:val="0pt"/>
      <w:marBottom w:val="0pt"/>
      <w:divBdr>
        <w:top w:val="none" w:sz="0" w:space="0" w:color="auto"/>
        <w:left w:val="none" w:sz="0" w:space="0" w:color="auto"/>
        <w:bottom w:val="none" w:sz="0" w:space="0" w:color="auto"/>
        <w:right w:val="none" w:sz="0" w:space="0" w:color="auto"/>
      </w:divBdr>
    </w:div>
    <w:div w:id="1396664524">
      <w:bodyDiv w:val="1"/>
      <w:marLeft w:val="0pt"/>
      <w:marRight w:val="0pt"/>
      <w:marTop w:val="0pt"/>
      <w:marBottom w:val="0pt"/>
      <w:divBdr>
        <w:top w:val="none" w:sz="0" w:space="0" w:color="auto"/>
        <w:left w:val="none" w:sz="0" w:space="0" w:color="auto"/>
        <w:bottom w:val="none" w:sz="0" w:space="0" w:color="auto"/>
        <w:right w:val="none" w:sz="0" w:space="0" w:color="auto"/>
      </w:divBdr>
    </w:div>
    <w:div w:id="1513954628">
      <w:bodyDiv w:val="1"/>
      <w:marLeft w:val="0pt"/>
      <w:marRight w:val="0pt"/>
      <w:marTop w:val="0pt"/>
      <w:marBottom w:val="0pt"/>
      <w:divBdr>
        <w:top w:val="none" w:sz="0" w:space="0" w:color="auto"/>
        <w:left w:val="none" w:sz="0" w:space="0" w:color="auto"/>
        <w:bottom w:val="none" w:sz="0" w:space="0" w:color="auto"/>
        <w:right w:val="none" w:sz="0" w:space="0" w:color="auto"/>
      </w:divBdr>
    </w:div>
    <w:div w:id="1601916485">
      <w:bodyDiv w:val="1"/>
      <w:marLeft w:val="0pt"/>
      <w:marRight w:val="0pt"/>
      <w:marTop w:val="0pt"/>
      <w:marBottom w:val="0pt"/>
      <w:divBdr>
        <w:top w:val="none" w:sz="0" w:space="0" w:color="auto"/>
        <w:left w:val="none" w:sz="0" w:space="0" w:color="auto"/>
        <w:bottom w:val="none" w:sz="0" w:space="0" w:color="auto"/>
        <w:right w:val="none" w:sz="0" w:space="0" w:color="auto"/>
      </w:divBdr>
    </w:div>
    <w:div w:id="1605646327">
      <w:bodyDiv w:val="1"/>
      <w:marLeft w:val="0pt"/>
      <w:marRight w:val="0pt"/>
      <w:marTop w:val="0pt"/>
      <w:marBottom w:val="0pt"/>
      <w:divBdr>
        <w:top w:val="none" w:sz="0" w:space="0" w:color="auto"/>
        <w:left w:val="none" w:sz="0" w:space="0" w:color="auto"/>
        <w:bottom w:val="none" w:sz="0" w:space="0" w:color="auto"/>
        <w:right w:val="none" w:sz="0" w:space="0" w:color="auto"/>
      </w:divBdr>
    </w:div>
    <w:div w:id="1738241034">
      <w:bodyDiv w:val="1"/>
      <w:marLeft w:val="0pt"/>
      <w:marRight w:val="0pt"/>
      <w:marTop w:val="0pt"/>
      <w:marBottom w:val="0pt"/>
      <w:divBdr>
        <w:top w:val="none" w:sz="0" w:space="0" w:color="auto"/>
        <w:left w:val="none" w:sz="0" w:space="0" w:color="auto"/>
        <w:bottom w:val="none" w:sz="0" w:space="0" w:color="auto"/>
        <w:right w:val="none" w:sz="0" w:space="0" w:color="auto"/>
      </w:divBdr>
    </w:div>
    <w:div w:id="174105213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635212467">
          <w:marLeft w:val="0pt"/>
          <w:marRight w:val="0pt"/>
          <w:marTop w:val="0pt"/>
          <w:marBottom w:val="0pt"/>
          <w:divBdr>
            <w:top w:val="none" w:sz="0" w:space="0" w:color="auto"/>
            <w:left w:val="none" w:sz="0" w:space="0" w:color="auto"/>
            <w:bottom w:val="none" w:sz="0" w:space="0" w:color="auto"/>
            <w:right w:val="none" w:sz="0" w:space="0" w:color="auto"/>
          </w:divBdr>
        </w:div>
      </w:divsChild>
    </w:div>
    <w:div w:id="1898929187">
      <w:bodyDiv w:val="1"/>
      <w:marLeft w:val="0pt"/>
      <w:marRight w:val="0pt"/>
      <w:marTop w:val="0pt"/>
      <w:marBottom w:val="0pt"/>
      <w:divBdr>
        <w:top w:val="none" w:sz="0" w:space="0" w:color="auto"/>
        <w:left w:val="none" w:sz="0" w:space="0" w:color="auto"/>
        <w:bottom w:val="none" w:sz="0" w:space="0" w:color="auto"/>
        <w:right w:val="none" w:sz="0" w:space="0" w:color="auto"/>
      </w:divBdr>
    </w:div>
    <w:div w:id="1939563511">
      <w:bodyDiv w:val="1"/>
      <w:marLeft w:val="0pt"/>
      <w:marRight w:val="0pt"/>
      <w:marTop w:val="0pt"/>
      <w:marBottom w:val="0pt"/>
      <w:divBdr>
        <w:top w:val="none" w:sz="0" w:space="0" w:color="auto"/>
        <w:left w:val="none" w:sz="0" w:space="0" w:color="auto"/>
        <w:bottom w:val="none" w:sz="0" w:space="0" w:color="auto"/>
        <w:right w:val="none" w:sz="0" w:space="0" w:color="auto"/>
      </w:divBdr>
    </w:div>
    <w:div w:id="1990749158">
      <w:bodyDiv w:val="1"/>
      <w:marLeft w:val="0pt"/>
      <w:marRight w:val="0pt"/>
      <w:marTop w:val="0pt"/>
      <w:marBottom w:val="0pt"/>
      <w:divBdr>
        <w:top w:val="none" w:sz="0" w:space="0" w:color="auto"/>
        <w:left w:val="none" w:sz="0" w:space="0" w:color="auto"/>
        <w:bottom w:val="none" w:sz="0" w:space="0" w:color="auto"/>
        <w:right w:val="none" w:sz="0" w:space="0" w:color="auto"/>
      </w:divBdr>
    </w:div>
    <w:div w:id="2036150775">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purl.oclc.org/ooxml/officeDocument/relationships/image" Target="media/image4.wmf"/><Relationship Id="rId18" Type="http://purl.oclc.org/ooxml/officeDocument/relationships/image" Target="media/image7.wmf"/><Relationship Id="rId26" Type="http://purl.oclc.org/ooxml/officeDocument/relationships/oleObject" Target="embeddings/oleObject5.bin"/><Relationship Id="rId39" Type="http://purl.oclc.org/ooxml/officeDocument/relationships/oleObject" Target="embeddings/oleObject9.bin"/><Relationship Id="rId21" Type="http://purl.oclc.org/ooxml/officeDocument/relationships/image" Target="media/image9.wmf"/><Relationship Id="rId34" Type="http://purl.oclc.org/ooxml/officeDocument/relationships/image" Target="media/image18.emf"/><Relationship Id="rId42" Type="http://purl.oclc.org/ooxml/officeDocument/relationships/oleObject" Target="embeddings/oleObject10.bin"/><Relationship Id="rId47" Type="http://purl.oclc.org/ooxml/officeDocument/relationships/image" Target="media/image27.emf"/><Relationship Id="rId50" Type="http://purl.oclc.org/ooxml/officeDocument/relationships/image" Target="media/image30.emf"/><Relationship Id="rId55" Type="http://purl.oclc.org/ooxml/officeDocument/relationships/package" Target="embeddings/Microsoft_Visio_Drawing.vsdx"/><Relationship Id="rId7" Type="http://purl.oclc.org/ooxml/officeDocument/relationships/endnotes" Target="endnotes.xml"/><Relationship Id="rId2" Type="http://purl.oclc.org/ooxml/officeDocument/relationships/numbering" Target="numbering.xml"/><Relationship Id="rId16" Type="http://purl.oclc.org/ooxml/officeDocument/relationships/image" Target="media/image6.wmf"/><Relationship Id="rId29" Type="http://purl.oclc.org/ooxml/officeDocument/relationships/oleObject" Target="embeddings/oleObject6.bin"/><Relationship Id="rId11" Type="http://purl.oclc.org/ooxml/officeDocument/relationships/image" Target="media/image2.emf"/><Relationship Id="rId24" Type="http://purl.oclc.org/ooxml/officeDocument/relationships/image" Target="media/image11.wmf"/><Relationship Id="rId32" Type="http://purl.oclc.org/ooxml/officeDocument/relationships/oleObject" Target="embeddings/oleObject7.bin"/><Relationship Id="rId37" Type="http://purl.oclc.org/ooxml/officeDocument/relationships/image" Target="media/image20.wmf"/><Relationship Id="rId40" Type="http://purl.oclc.org/ooxml/officeDocument/relationships/image" Target="media/image22.wmf"/><Relationship Id="rId45" Type="http://purl.oclc.org/ooxml/officeDocument/relationships/oleObject" Target="embeddings/oleObject11.bin"/><Relationship Id="rId53" Type="http://purl.oclc.org/ooxml/officeDocument/relationships/image" Target="media/image33.emf"/><Relationship Id="rId58" Type="http://purl.oclc.org/ooxml/officeDocument/relationships/fontTable" Target="fontTable.xml"/><Relationship Id="rId5" Type="http://purl.oclc.org/ooxml/officeDocument/relationships/webSettings" Target="webSettings.xml"/><Relationship Id="rId19" Type="http://purl.oclc.org/ooxml/officeDocument/relationships/image" Target="media/image8.wmf"/><Relationship Id="rId4" Type="http://purl.oclc.org/ooxml/officeDocument/relationships/settings" Target="settings.xml"/><Relationship Id="rId9" Type="http://purl.oclc.org/ooxml/officeDocument/relationships/hyperlink" Target="mailto:2750683017@qq.com" TargetMode="External"/><Relationship Id="rId14" Type="http://purl.oclc.org/ooxml/officeDocument/relationships/oleObject" Target="embeddings/oleObject1.bin"/><Relationship Id="rId22" Type="http://purl.oclc.org/ooxml/officeDocument/relationships/image" Target="media/image10.wmf"/><Relationship Id="rId27" Type="http://purl.oclc.org/ooxml/officeDocument/relationships/image" Target="media/image13.wmf"/><Relationship Id="rId30" Type="http://purl.oclc.org/ooxml/officeDocument/relationships/image" Target="media/image15.wmf"/><Relationship Id="rId35" Type="http://purl.oclc.org/ooxml/officeDocument/relationships/image" Target="media/image19.wmf"/><Relationship Id="rId43" Type="http://purl.oclc.org/ooxml/officeDocument/relationships/image" Target="media/image24.wmf"/><Relationship Id="rId48" Type="http://purl.oclc.org/ooxml/officeDocument/relationships/image" Target="media/image28.emf"/><Relationship Id="rId56" Type="http://purl.oclc.org/ooxml/officeDocument/relationships/image" Target="media/image35.emf"/><Relationship Id="rId8" Type="http://purl.oclc.org/ooxml/officeDocument/relationships/hyperlink" Target="mailto:gy_5401@163.com" TargetMode="External"/><Relationship Id="rId51" Type="http://purl.oclc.org/ooxml/officeDocument/relationships/image" Target="media/image31.emf"/><Relationship Id="rId3" Type="http://purl.oclc.org/ooxml/officeDocument/relationships/styles" Target="styles.xml"/><Relationship Id="rId12" Type="http://purl.oclc.org/ooxml/officeDocument/relationships/image" Target="media/image3.emf"/><Relationship Id="rId17" Type="http://purl.oclc.org/ooxml/officeDocument/relationships/oleObject" Target="embeddings/oleObject2.bin"/><Relationship Id="rId25" Type="http://purl.oclc.org/ooxml/officeDocument/relationships/image" Target="media/image12.wmf"/><Relationship Id="rId33" Type="http://purl.oclc.org/ooxml/officeDocument/relationships/image" Target="media/image17.wmf"/><Relationship Id="rId38" Type="http://purl.oclc.org/ooxml/officeDocument/relationships/image" Target="media/image21.wmf"/><Relationship Id="rId46" Type="http://purl.oclc.org/ooxml/officeDocument/relationships/image" Target="media/image26.wmf"/><Relationship Id="rId59" Type="http://purl.oclc.org/ooxml/officeDocument/relationships/theme" Target="theme/theme1.xml"/><Relationship Id="rId20" Type="http://purl.oclc.org/ooxml/officeDocument/relationships/oleObject" Target="embeddings/oleObject3.bin"/><Relationship Id="rId41" Type="http://purl.oclc.org/ooxml/officeDocument/relationships/image" Target="media/image23.wmf"/><Relationship Id="rId54" Type="http://purl.oclc.org/ooxml/officeDocument/relationships/image" Target="media/image34.emf"/><Relationship Id="rId1" Type="http://purl.oclc.org/ooxml/officeDocument/relationships/customXml" Target="../customXml/item1.xml"/><Relationship Id="rId6" Type="http://purl.oclc.org/ooxml/officeDocument/relationships/footnotes" Target="footnotes.xml"/><Relationship Id="rId15" Type="http://purl.oclc.org/ooxml/officeDocument/relationships/image" Target="media/image5.wmf"/><Relationship Id="rId23" Type="http://purl.oclc.org/ooxml/officeDocument/relationships/oleObject" Target="embeddings/oleObject4.bin"/><Relationship Id="rId28" Type="http://purl.oclc.org/ooxml/officeDocument/relationships/image" Target="media/image14.wmf"/><Relationship Id="rId36" Type="http://purl.oclc.org/ooxml/officeDocument/relationships/oleObject" Target="embeddings/oleObject8.bin"/><Relationship Id="rId49" Type="http://purl.oclc.org/ooxml/officeDocument/relationships/image" Target="media/image29.emf"/><Relationship Id="rId57" Type="http://purl.oclc.org/ooxml/officeDocument/relationships/image" Target="media/image36.emf"/><Relationship Id="rId10" Type="http://purl.oclc.org/ooxml/officeDocument/relationships/image" Target="media/image1.emf"/><Relationship Id="rId31" Type="http://purl.oclc.org/ooxml/officeDocument/relationships/image" Target="media/image16.wmf"/><Relationship Id="rId44" Type="http://purl.oclc.org/ooxml/officeDocument/relationships/image" Target="media/image25.wmf"/><Relationship Id="rId52" Type="http://purl.oclc.org/ooxml/officeDocument/relationships/image" Target="media/image32.emf"/></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4BA92F78-5C3A-41D6-9FB5-567F35070D96}">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824</TotalTime>
  <Pages>6</Pages>
  <Words>3519</Words>
  <Characters>20063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张 靖雯</cp:lastModifiedBy>
  <cp:revision>91</cp:revision>
  <cp:lastPrinted>2020-09-07T06:27:00Z</cp:lastPrinted>
  <dcterms:created xsi:type="dcterms:W3CDTF">2020-10-26T15:20:00Z</dcterms:created>
  <dcterms:modified xsi:type="dcterms:W3CDTF">2020-10-31T05:20:00Z</dcterms:modified>
</cp:coreProperties>
</file>

<file path=docProps/custom.xml><?xml version="1.0" encoding="utf-8"?>
<Properties xmlns="http://purl.oclc.org/ooxml/officeDocument/customProperties" xmlns:vt="http://purl.oclc.org/ooxml/officeDocument/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